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Look w:val="01E0"/>
      </w:tblPr>
      <w:tblGrid>
        <w:gridCol w:w="454"/>
        <w:gridCol w:w="5968"/>
      </w:tblGrid>
      <w:tr w:rsidR="00C00E68" w:rsidTr="004D629C">
        <w:trPr>
          <w:trHeight w:val="634"/>
        </w:trPr>
        <w:tc>
          <w:tcPr>
            <w:tcW w:w="454" w:type="dxa"/>
            <w:shd w:val="clear" w:color="auto" w:fill="BFBFBF"/>
          </w:tcPr>
          <w:p w:rsidR="00C00E68" w:rsidRDefault="00C00E68" w:rsidP="004D629C">
            <w:pPr>
              <w:pStyle w:val="Header"/>
              <w:tabs>
                <w:tab w:val="center" w:pos="959"/>
              </w:tabs>
              <w:ind w:right="-1"/>
              <w:rPr>
                <w:color w:val="auto"/>
                <w:lang w:val="en-US"/>
              </w:rPr>
            </w:pPr>
          </w:p>
        </w:tc>
        <w:tc>
          <w:tcPr>
            <w:tcW w:w="5968" w:type="dxa"/>
            <w:shd w:val="clear" w:color="auto" w:fill="CF1E1E"/>
          </w:tcPr>
          <w:p w:rsidR="00C00E68" w:rsidRDefault="00C00E68" w:rsidP="004D629C">
            <w:pPr>
              <w:pStyle w:val="Header"/>
              <w:tabs>
                <w:tab w:val="center" w:pos="959"/>
              </w:tabs>
              <w:ind w:right="-1"/>
              <w:rPr>
                <w:lang w:val="en-US"/>
              </w:rPr>
            </w:pPr>
            <w:r>
              <w:rPr>
                <w:lang w:val="en-US"/>
              </w:rPr>
              <w:t>ACSF Assessment tasks</w:t>
            </w:r>
          </w:p>
          <w:p w:rsidR="00C00E68" w:rsidRDefault="00C00E68" w:rsidP="004D629C">
            <w:pPr>
              <w:rPr>
                <w:rFonts w:ascii="Tahoma" w:hAnsi="Tahoma" w:cs="Tahoma"/>
                <w:b/>
                <w:color w:val="FFFFFF" w:themeColor="background1"/>
                <w:sz w:val="96"/>
                <w:szCs w:val="96"/>
              </w:rPr>
            </w:pPr>
          </w:p>
          <w:p w:rsidR="00C00E68" w:rsidRDefault="00C00E68" w:rsidP="004D629C">
            <w:pPr>
              <w:rPr>
                <w:rFonts w:ascii="Tahoma" w:hAnsi="Tahoma" w:cs="Tahoma"/>
                <w:b/>
                <w:color w:val="FFFFFF" w:themeColor="background1"/>
                <w:sz w:val="96"/>
                <w:szCs w:val="96"/>
              </w:rPr>
            </w:pPr>
            <w:r w:rsidRPr="006A1805">
              <w:rPr>
                <w:rFonts w:ascii="Tahoma" w:hAnsi="Tahoma" w:cs="Tahoma"/>
                <w:b/>
                <w:color w:val="FFFFFF" w:themeColor="background1"/>
                <w:sz w:val="96"/>
                <w:szCs w:val="96"/>
              </w:rPr>
              <w:t>User guide</w:t>
            </w:r>
          </w:p>
          <w:p w:rsidR="00C00E68" w:rsidRPr="004B1E1A" w:rsidRDefault="00C00E68" w:rsidP="004D629C">
            <w:pPr>
              <w:rPr>
                <w:lang w:val="en-US"/>
              </w:rPr>
            </w:pPr>
          </w:p>
        </w:tc>
      </w:tr>
    </w:tbl>
    <w:p w:rsidR="00C00E68" w:rsidRDefault="00C52B49" w:rsidP="00C00E68">
      <w:pPr>
        <w:rPr>
          <w:rFonts w:ascii="Tahoma" w:hAnsi="Tahoma" w:cs="Tahoma"/>
          <w:b/>
          <w:sz w:val="96"/>
          <w:szCs w:val="96"/>
        </w:rPr>
      </w:pPr>
      <w:r w:rsidRPr="00C52B49">
        <w:rPr>
          <w:rFonts w:ascii="Tahoma" w:hAnsi="Tahoma" w:cs="Tahoma"/>
          <w:b/>
          <w:noProof/>
          <w:sz w:val="96"/>
          <w:szCs w:val="96"/>
          <w:lang w:eastAsia="en-AU"/>
        </w:rPr>
        <w:pict>
          <v:rect id="_x0000_s1054" style="position:absolute;margin-left:-311.75pt;margin-top:8.4pt;width:375.9pt;height:26pt;z-index:-251637760;mso-position-horizontal-relative:text;mso-position-vertical-relative:text" fillcolor="#bfbfbf [2412]" strokecolor="gray" strokeweight="1pt"/>
        </w:pict>
      </w:r>
      <w:r w:rsidRPr="00C52B49">
        <w:rPr>
          <w:rFonts w:ascii="Tahoma" w:hAnsi="Tahoma" w:cs="Tahoma"/>
          <w:b/>
          <w:noProof/>
          <w:sz w:val="96"/>
          <w:szCs w:val="96"/>
          <w:lang w:eastAsia="en-AU"/>
        </w:rPr>
        <w:pict>
          <v:rect id="_x0000_s1053" style="position:absolute;margin-left:-318.8pt;margin-top:2.15pt;width:446.3pt;height:18pt;z-index:-251638784;mso-position-horizontal-relative:text;mso-position-vertical-relative:text" filled="f" strokecolor="gray" strokeweight="1pt"/>
        </w:pict>
      </w:r>
    </w:p>
    <w:p w:rsidR="00C00E68" w:rsidRDefault="00C00E68" w:rsidP="00C00E68">
      <w:pPr>
        <w:rPr>
          <w:rFonts w:ascii="Tahoma" w:hAnsi="Tahoma" w:cs="Tahoma"/>
          <w:b/>
          <w:sz w:val="96"/>
          <w:szCs w:val="96"/>
        </w:rPr>
      </w:pPr>
    </w:p>
    <w:p w:rsidR="00C00E68" w:rsidRDefault="00C00E68" w:rsidP="00C00E68">
      <w:pPr>
        <w:rPr>
          <w:rFonts w:ascii="Tahoma" w:hAnsi="Tahoma" w:cs="Tahoma"/>
          <w:b/>
          <w:sz w:val="96"/>
          <w:szCs w:val="96"/>
        </w:rPr>
      </w:pPr>
    </w:p>
    <w:p w:rsidR="00C00E68" w:rsidRDefault="00C00E68" w:rsidP="00C00E68">
      <w:pPr>
        <w:rPr>
          <w:rFonts w:ascii="Tahoma" w:hAnsi="Tahoma" w:cs="Tahoma"/>
          <w:b/>
          <w:sz w:val="96"/>
          <w:szCs w:val="96"/>
        </w:rPr>
      </w:pPr>
    </w:p>
    <w:p w:rsidR="00C00E68" w:rsidRDefault="00C00E68" w:rsidP="00C00E68">
      <w:pPr>
        <w:rPr>
          <w:rFonts w:ascii="Tahoma" w:hAnsi="Tahoma" w:cs="Tahoma"/>
          <w:b/>
          <w:sz w:val="96"/>
          <w:szCs w:val="96"/>
        </w:rPr>
      </w:pPr>
    </w:p>
    <w:p w:rsidR="00C00E68" w:rsidRDefault="00C00E68" w:rsidP="00C00E68">
      <w:pPr>
        <w:rPr>
          <w:rFonts w:ascii="Tahoma" w:hAnsi="Tahoma" w:cs="Tahoma"/>
          <w:b/>
          <w:sz w:val="96"/>
          <w:szCs w:val="96"/>
        </w:rPr>
      </w:pPr>
    </w:p>
    <w:p w:rsidR="00C00E68" w:rsidRDefault="00C00E68" w:rsidP="00C00E68">
      <w:pPr>
        <w:rPr>
          <w:rFonts w:ascii="Tahoma" w:hAnsi="Tahoma" w:cs="Tahoma"/>
          <w:b/>
          <w:sz w:val="96"/>
          <w:szCs w:val="96"/>
        </w:rPr>
      </w:pPr>
    </w:p>
    <w:p w:rsidR="00C00E68" w:rsidRDefault="00C00E68" w:rsidP="00C00E68">
      <w:pPr>
        <w:rPr>
          <w:rFonts w:ascii="Tahoma" w:hAnsi="Tahoma" w:cs="Tahoma"/>
          <w:b/>
          <w:sz w:val="96"/>
          <w:szCs w:val="96"/>
        </w:rPr>
      </w:pPr>
    </w:p>
    <w:p w:rsidR="00C00E68" w:rsidRDefault="00C00E68" w:rsidP="00C00E68">
      <w:pPr>
        <w:rPr>
          <w:rFonts w:ascii="Tahoma" w:hAnsi="Tahoma" w:cs="Tahoma"/>
          <w:b/>
          <w:sz w:val="96"/>
          <w:szCs w:val="96"/>
        </w:rPr>
      </w:pPr>
    </w:p>
    <w:p w:rsidR="00C00E68" w:rsidRDefault="00C00E68" w:rsidP="00C00E68">
      <w:pPr>
        <w:rPr>
          <w:rFonts w:ascii="Tahoma" w:hAnsi="Tahoma" w:cs="Tahoma"/>
          <w:b/>
          <w:sz w:val="96"/>
          <w:szCs w:val="96"/>
        </w:rPr>
      </w:pPr>
    </w:p>
    <w:p w:rsidR="00C00E68" w:rsidRDefault="00C00E68" w:rsidP="00C00E68">
      <w:pPr>
        <w:rPr>
          <w:rFonts w:ascii="Tahoma" w:hAnsi="Tahoma" w:cs="Tahoma"/>
          <w:b/>
          <w:sz w:val="96"/>
          <w:szCs w:val="96"/>
        </w:rPr>
        <w:sectPr w:rsidR="00C00E68" w:rsidSect="004D629C">
          <w:headerReference w:type="even" r:id="rId8"/>
          <w:headerReference w:type="first" r:id="rId9"/>
          <w:footerReference w:type="first" r:id="rId10"/>
          <w:pgSz w:w="11907" w:h="16840" w:code="9"/>
          <w:pgMar w:top="1276" w:right="1412" w:bottom="1843" w:left="1412" w:header="720" w:footer="653" w:gutter="0"/>
          <w:pgNumType w:start="1"/>
          <w:cols w:space="720"/>
          <w:docGrid w:linePitch="190"/>
        </w:sectPr>
      </w:pPr>
      <w:r>
        <w:rPr>
          <w:noProof/>
          <w:sz w:val="20"/>
          <w:szCs w:val="20"/>
          <w:lang w:val="en-US"/>
        </w:rPr>
        <w:drawing>
          <wp:inline distT="0" distB="0" distL="0" distR="0">
            <wp:extent cx="2695575" cy="1000125"/>
            <wp:effectExtent l="19050" t="0" r="9525" b="0"/>
            <wp:docPr id="22" name="Picture 1" descr="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OGO"/>
                    <pic:cNvPicPr>
                      <a:picLocks noChangeAspect="1" noChangeArrowheads="1"/>
                    </pic:cNvPicPr>
                  </pic:nvPicPr>
                  <pic:blipFill>
                    <a:blip r:embed="rId11"/>
                    <a:srcRect/>
                    <a:stretch>
                      <a:fillRect/>
                    </a:stretch>
                  </pic:blipFill>
                  <pic:spPr bwMode="auto">
                    <a:xfrm>
                      <a:off x="0" y="0"/>
                      <a:ext cx="2695575" cy="1000125"/>
                    </a:xfrm>
                    <a:prstGeom prst="rect">
                      <a:avLst/>
                    </a:prstGeom>
                    <a:noFill/>
                    <a:ln w="9525">
                      <a:noFill/>
                      <a:miter lim="800000"/>
                      <a:headEnd/>
                      <a:tailEnd/>
                    </a:ln>
                  </pic:spPr>
                </pic:pic>
              </a:graphicData>
            </a:graphic>
          </wp:inline>
        </w:drawing>
      </w:r>
    </w:p>
    <w:p w:rsidR="001B5876" w:rsidRDefault="001B5876" w:rsidP="001B5876">
      <w:pPr>
        <w:widowControl w:val="0"/>
        <w:ind w:firstLine="357"/>
        <w:rPr>
          <w:sz w:val="20"/>
          <w:szCs w:val="20"/>
        </w:rPr>
      </w:pPr>
      <w:r>
        <w:rPr>
          <w:sz w:val="20"/>
          <w:szCs w:val="20"/>
        </w:rPr>
        <w:lastRenderedPageBreak/>
        <w:t>© Commonwealth of Australia 2013</w:t>
      </w:r>
    </w:p>
    <w:p w:rsidR="001B5876" w:rsidRDefault="001B5876" w:rsidP="001B5876">
      <w:pPr>
        <w:widowControl w:val="0"/>
        <w:autoSpaceDE w:val="0"/>
        <w:autoSpaceDN w:val="0"/>
        <w:adjustRightInd w:val="0"/>
        <w:spacing w:line="200" w:lineRule="exact"/>
        <w:rPr>
          <w:rFonts w:ascii="Garamond" w:hAnsi="Garamond" w:cs="Garamond"/>
          <w:color w:val="000000"/>
          <w:sz w:val="20"/>
          <w:szCs w:val="20"/>
        </w:rPr>
      </w:pPr>
    </w:p>
    <w:p w:rsidR="001B5876" w:rsidRDefault="001B5876" w:rsidP="001B5876">
      <w:pPr>
        <w:widowControl w:val="0"/>
        <w:autoSpaceDE w:val="0"/>
        <w:autoSpaceDN w:val="0"/>
        <w:adjustRightInd w:val="0"/>
        <w:ind w:left="868"/>
        <w:rPr>
          <w:rFonts w:ascii="Times New Roman" w:hAnsi="Times New Roman"/>
          <w:color w:val="000000"/>
          <w:sz w:val="20"/>
          <w:szCs w:val="20"/>
        </w:rPr>
      </w:pPr>
      <w:r>
        <w:rPr>
          <w:rFonts w:ascii="Garamond" w:hAnsi="Garamond" w:cs="Garamond"/>
          <w:noProof/>
          <w:color w:val="000000"/>
          <w:sz w:val="20"/>
          <w:szCs w:val="20"/>
          <w:lang w:val="en-US"/>
        </w:rPr>
        <w:drawing>
          <wp:inline distT="0" distB="0" distL="0" distR="0">
            <wp:extent cx="809625" cy="285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rsidR="001B5876" w:rsidRDefault="001B5876" w:rsidP="001B5876">
      <w:pPr>
        <w:widowControl w:val="0"/>
        <w:autoSpaceDE w:val="0"/>
        <w:autoSpaceDN w:val="0"/>
        <w:adjustRightInd w:val="0"/>
        <w:spacing w:before="38"/>
        <w:ind w:left="868"/>
        <w:rPr>
          <w:rFonts w:ascii="Garamond" w:hAnsi="Garamond" w:cs="Garamond"/>
          <w:color w:val="000000"/>
          <w:sz w:val="25"/>
          <w:szCs w:val="25"/>
        </w:rPr>
      </w:pPr>
      <w:r>
        <w:rPr>
          <w:rFonts w:ascii="Garamond" w:hAnsi="Garamond" w:cs="Garamond"/>
          <w:b/>
          <w:bCs/>
          <w:color w:val="000000"/>
          <w:w w:val="96"/>
          <w:sz w:val="25"/>
          <w:szCs w:val="25"/>
        </w:rPr>
        <w:t>CC</w:t>
      </w:r>
      <w:r>
        <w:rPr>
          <w:rFonts w:ascii="Garamond" w:hAnsi="Garamond" w:cs="Garamond"/>
          <w:b/>
          <w:bCs/>
          <w:color w:val="000000"/>
          <w:spacing w:val="-12"/>
          <w:w w:val="96"/>
          <w:sz w:val="25"/>
          <w:szCs w:val="25"/>
        </w:rPr>
        <w:t xml:space="preserve"> </w:t>
      </w:r>
      <w:r>
        <w:rPr>
          <w:rFonts w:ascii="Garamond" w:hAnsi="Garamond" w:cs="Garamond"/>
          <w:b/>
          <w:bCs/>
          <w:color w:val="000000"/>
          <w:sz w:val="25"/>
          <w:szCs w:val="25"/>
        </w:rPr>
        <w:t>B</w:t>
      </w:r>
      <w:r>
        <w:rPr>
          <w:rFonts w:ascii="Garamond" w:hAnsi="Garamond" w:cs="Garamond"/>
          <w:b/>
          <w:bCs/>
          <w:color w:val="000000"/>
          <w:spacing w:val="2"/>
          <w:sz w:val="25"/>
          <w:szCs w:val="25"/>
        </w:rPr>
        <w:t>Y</w:t>
      </w:r>
      <w:r>
        <w:rPr>
          <w:rFonts w:ascii="Garamond" w:hAnsi="Garamond" w:cs="Garamond"/>
          <w:b/>
          <w:bCs/>
          <w:color w:val="000000"/>
          <w:spacing w:val="-1"/>
          <w:sz w:val="25"/>
          <w:szCs w:val="25"/>
        </w:rPr>
        <w:t>-N</w:t>
      </w:r>
      <w:r>
        <w:rPr>
          <w:rFonts w:ascii="Garamond" w:hAnsi="Garamond" w:cs="Garamond"/>
          <w:b/>
          <w:bCs/>
          <w:color w:val="000000"/>
          <w:spacing w:val="1"/>
          <w:sz w:val="25"/>
          <w:szCs w:val="25"/>
        </w:rPr>
        <w:t>C</w:t>
      </w:r>
      <w:r>
        <w:rPr>
          <w:rFonts w:ascii="Garamond" w:hAnsi="Garamond" w:cs="Garamond"/>
          <w:b/>
          <w:bCs/>
          <w:color w:val="000000"/>
          <w:spacing w:val="-1"/>
          <w:sz w:val="25"/>
          <w:szCs w:val="25"/>
        </w:rPr>
        <w:t>-</w:t>
      </w:r>
      <w:r>
        <w:rPr>
          <w:rFonts w:ascii="Garamond" w:hAnsi="Garamond" w:cs="Garamond"/>
          <w:b/>
          <w:bCs/>
          <w:color w:val="000000"/>
          <w:sz w:val="25"/>
          <w:szCs w:val="25"/>
        </w:rPr>
        <w:t>SA</w:t>
      </w:r>
    </w:p>
    <w:p w:rsidR="001B5876" w:rsidRDefault="001B5876" w:rsidP="001B5876">
      <w:pPr>
        <w:widowControl w:val="0"/>
        <w:autoSpaceDE w:val="0"/>
        <w:autoSpaceDN w:val="0"/>
        <w:adjustRightInd w:val="0"/>
        <w:ind w:left="378" w:right="648"/>
        <w:rPr>
          <w:spacing w:val="-4"/>
          <w:sz w:val="18"/>
        </w:rPr>
      </w:pPr>
      <w:r>
        <w:rPr>
          <w:spacing w:val="-4"/>
          <w:sz w:val="18"/>
        </w:rPr>
        <w:br/>
      </w:r>
      <w:r w:rsidRPr="005310E1">
        <w:rPr>
          <w:spacing w:val="-4"/>
          <w:sz w:val="18"/>
        </w:rPr>
        <w:t xml:space="preserve">This work is copyright. Except where otherwise indicated, and save for the Commonwealth Coat of Arms, the Department has applied the </w:t>
      </w:r>
      <w:hyperlink r:id="rId13" w:history="1">
        <w:r w:rsidRPr="005310E1">
          <w:rPr>
            <w:spacing w:val="-4"/>
            <w:sz w:val="18"/>
          </w:rPr>
          <w:t>Creative Commons</w:t>
        </w:r>
      </w:hyperlink>
      <w:r w:rsidRPr="005310E1">
        <w:rPr>
          <w:spacing w:val="-4"/>
          <w:sz w:val="18"/>
        </w:rPr>
        <w:t xml:space="preserve"> </w:t>
      </w:r>
      <w:hyperlink r:id="rId14" w:history="1">
        <w:r w:rsidRPr="005310E1">
          <w:rPr>
            <w:spacing w:val="-4"/>
            <w:sz w:val="18"/>
          </w:rPr>
          <w:t>Attribution-</w:t>
        </w:r>
        <w:proofErr w:type="spellStart"/>
        <w:r w:rsidRPr="005310E1">
          <w:rPr>
            <w:spacing w:val="-4"/>
            <w:sz w:val="18"/>
          </w:rPr>
          <w:t>Noncommercial</w:t>
        </w:r>
        <w:proofErr w:type="spellEnd"/>
        <w:r w:rsidRPr="005310E1">
          <w:rPr>
            <w:spacing w:val="-4"/>
            <w:sz w:val="18"/>
          </w:rPr>
          <w:t>-Share Alike 3.0 Australia Licence to</w:t>
        </w:r>
      </w:hyperlink>
      <w:r w:rsidRPr="005310E1">
        <w:rPr>
          <w:spacing w:val="-4"/>
          <w:sz w:val="18"/>
        </w:rPr>
        <w:t xml:space="preserve"> this work.</w:t>
      </w:r>
    </w:p>
    <w:p w:rsidR="001B5876" w:rsidRPr="005310E1" w:rsidRDefault="000036C4" w:rsidP="001B5876">
      <w:pPr>
        <w:widowControl w:val="0"/>
        <w:autoSpaceDE w:val="0"/>
        <w:autoSpaceDN w:val="0"/>
        <w:adjustRightInd w:val="0"/>
        <w:ind w:left="378" w:right="648"/>
        <w:rPr>
          <w:spacing w:val="-4"/>
          <w:sz w:val="18"/>
        </w:rPr>
      </w:pPr>
      <w:r>
        <w:rPr>
          <w:spacing w:val="-4"/>
          <w:sz w:val="18"/>
        </w:rPr>
        <w:t>The Department of Industry</w:t>
      </w:r>
      <w:r w:rsidR="001B5876" w:rsidRPr="005310E1">
        <w:rPr>
          <w:spacing w:val="-4"/>
          <w:sz w:val="18"/>
        </w:rPr>
        <w:t xml:space="preserve"> must be attributed as the author of the</w:t>
      </w:r>
      <w:r w:rsidR="001B5876">
        <w:rPr>
          <w:spacing w:val="-4"/>
          <w:sz w:val="18"/>
        </w:rPr>
        <w:t xml:space="preserve"> D</w:t>
      </w:r>
      <w:r w:rsidR="001B5876" w:rsidRPr="005310E1">
        <w:rPr>
          <w:spacing w:val="-4"/>
          <w:sz w:val="18"/>
        </w:rPr>
        <w:t>epartment</w:t>
      </w:r>
      <w:r w:rsidR="001B5876">
        <w:rPr>
          <w:spacing w:val="-4"/>
          <w:sz w:val="18"/>
        </w:rPr>
        <w:t>’</w:t>
      </w:r>
      <w:r w:rsidR="001B5876" w:rsidRPr="005310E1">
        <w:rPr>
          <w:spacing w:val="-4"/>
          <w:sz w:val="18"/>
        </w:rPr>
        <w:t>s copyright material.</w:t>
      </w:r>
    </w:p>
    <w:p w:rsidR="001B5876" w:rsidRPr="005310E1" w:rsidRDefault="001B5876" w:rsidP="001B5876">
      <w:pPr>
        <w:widowControl w:val="0"/>
        <w:autoSpaceDE w:val="0"/>
        <w:autoSpaceDN w:val="0"/>
        <w:adjustRightInd w:val="0"/>
        <w:spacing w:before="13" w:line="240" w:lineRule="exact"/>
        <w:ind w:left="378"/>
        <w:rPr>
          <w:spacing w:val="-4"/>
          <w:sz w:val="18"/>
        </w:rPr>
      </w:pPr>
      <w:r w:rsidRPr="005310E1">
        <w:rPr>
          <w:spacing w:val="-4"/>
          <w:sz w:val="18"/>
        </w:rPr>
        <w:t>As far as practicable, material for which the copyright is owned by a third party has been clearly labelled. The Department has made all reasonable efforts to ensure that this material has been reproduced on this website with the full consent of the copyright owners.</w:t>
      </w:r>
    </w:p>
    <w:p w:rsidR="001B5876" w:rsidRPr="005310E1" w:rsidRDefault="001B5876" w:rsidP="001B5876">
      <w:pPr>
        <w:widowControl w:val="0"/>
        <w:autoSpaceDE w:val="0"/>
        <w:autoSpaceDN w:val="0"/>
        <w:adjustRightInd w:val="0"/>
        <w:spacing w:before="13" w:line="240" w:lineRule="exact"/>
        <w:ind w:left="378"/>
        <w:rPr>
          <w:spacing w:val="-4"/>
          <w:sz w:val="18"/>
        </w:rPr>
      </w:pPr>
      <w:r w:rsidRPr="005310E1">
        <w:rPr>
          <w:spacing w:val="-4"/>
          <w:sz w:val="18"/>
        </w:rPr>
        <w:t>Requests and enquiries concerning the Department</w:t>
      </w:r>
      <w:r>
        <w:rPr>
          <w:spacing w:val="-4"/>
          <w:sz w:val="18"/>
        </w:rPr>
        <w:t>’</w:t>
      </w:r>
      <w:r w:rsidRPr="005310E1">
        <w:rPr>
          <w:spacing w:val="-4"/>
          <w:sz w:val="18"/>
        </w:rPr>
        <w:t>s copyright material should be</w:t>
      </w:r>
      <w:r>
        <w:rPr>
          <w:spacing w:val="-4"/>
          <w:sz w:val="18"/>
        </w:rPr>
        <w:t xml:space="preserve"> </w:t>
      </w:r>
      <w:r w:rsidRPr="005310E1">
        <w:rPr>
          <w:spacing w:val="-4"/>
          <w:sz w:val="18"/>
        </w:rPr>
        <w:t>addressed to:</w:t>
      </w:r>
    </w:p>
    <w:p w:rsidR="001B5876" w:rsidRPr="005310E1" w:rsidRDefault="001B5876" w:rsidP="001B5876">
      <w:pPr>
        <w:spacing w:after="40"/>
        <w:ind w:left="720"/>
        <w:rPr>
          <w:sz w:val="18"/>
        </w:rPr>
      </w:pPr>
      <w:r w:rsidRPr="005310E1">
        <w:rPr>
          <w:sz w:val="18"/>
        </w:rPr>
        <w:t>The Legal Branch</w:t>
      </w:r>
    </w:p>
    <w:p w:rsidR="001B5876" w:rsidRPr="005310E1" w:rsidRDefault="001B5876" w:rsidP="001B5876">
      <w:pPr>
        <w:spacing w:after="40"/>
        <w:ind w:left="720"/>
        <w:rPr>
          <w:sz w:val="18"/>
        </w:rPr>
      </w:pPr>
      <w:r w:rsidRPr="005310E1">
        <w:rPr>
          <w:sz w:val="18"/>
        </w:rPr>
        <w:t>Depa</w:t>
      </w:r>
      <w:r w:rsidR="000036C4">
        <w:rPr>
          <w:sz w:val="18"/>
        </w:rPr>
        <w:t>rtment of Industry</w:t>
      </w:r>
    </w:p>
    <w:p w:rsidR="001B5876" w:rsidRPr="005310E1" w:rsidRDefault="001B5876" w:rsidP="001B5876">
      <w:pPr>
        <w:spacing w:after="40"/>
        <w:ind w:left="720"/>
        <w:rPr>
          <w:sz w:val="18"/>
        </w:rPr>
      </w:pPr>
      <w:r w:rsidRPr="005310E1">
        <w:rPr>
          <w:sz w:val="18"/>
        </w:rPr>
        <w:t>GPO Box 9839 Canberra ACT 2601</w:t>
      </w:r>
    </w:p>
    <w:p w:rsidR="001B5876" w:rsidRPr="005310E1" w:rsidRDefault="001B5876" w:rsidP="001B5876">
      <w:pPr>
        <w:spacing w:after="40"/>
        <w:ind w:left="720"/>
        <w:rPr>
          <w:sz w:val="18"/>
        </w:rPr>
      </w:pPr>
      <w:proofErr w:type="gramStart"/>
      <w:r w:rsidRPr="005310E1">
        <w:rPr>
          <w:sz w:val="18"/>
        </w:rPr>
        <w:t>Or emaile</w:t>
      </w:r>
      <w:hyperlink r:id="rId15" w:history="1">
        <w:r w:rsidRPr="005310E1">
          <w:rPr>
            <w:sz w:val="18"/>
          </w:rPr>
          <w:t>d to legalservices@innovation.gov.au</w:t>
        </w:r>
      </w:hyperlink>
      <w:r w:rsidRPr="005310E1">
        <w:rPr>
          <w:sz w:val="18"/>
        </w:rPr>
        <w:t>.</w:t>
      </w:r>
      <w:proofErr w:type="gramEnd"/>
    </w:p>
    <w:p w:rsidR="001B5876" w:rsidRPr="005310E1" w:rsidRDefault="001B5876" w:rsidP="001B5876">
      <w:pPr>
        <w:widowControl w:val="0"/>
        <w:autoSpaceDE w:val="0"/>
        <w:autoSpaceDN w:val="0"/>
        <w:adjustRightInd w:val="0"/>
        <w:spacing w:before="13" w:line="240" w:lineRule="exact"/>
        <w:ind w:left="378"/>
        <w:rPr>
          <w:spacing w:val="-4"/>
          <w:sz w:val="18"/>
        </w:rPr>
      </w:pPr>
    </w:p>
    <w:p w:rsidR="001B5876" w:rsidRPr="005310E1" w:rsidRDefault="001B5876" w:rsidP="001B5876">
      <w:pPr>
        <w:widowControl w:val="0"/>
        <w:autoSpaceDE w:val="0"/>
        <w:autoSpaceDN w:val="0"/>
        <w:adjustRightInd w:val="0"/>
        <w:spacing w:before="1"/>
        <w:ind w:left="378" w:right="369"/>
        <w:rPr>
          <w:spacing w:val="-4"/>
          <w:sz w:val="18"/>
        </w:rPr>
      </w:pPr>
      <w:r>
        <w:rPr>
          <w:spacing w:val="-4"/>
          <w:sz w:val="18"/>
        </w:rPr>
        <w:t>This resource was f</w:t>
      </w:r>
      <w:r w:rsidRPr="005310E1">
        <w:rPr>
          <w:spacing w:val="-4"/>
          <w:sz w:val="18"/>
        </w:rPr>
        <w:t>unded under the Workplace English Language and Literacy (WELL) Program by the Australian Go</w:t>
      </w:r>
      <w:r w:rsidR="000036C4">
        <w:rPr>
          <w:spacing w:val="-4"/>
          <w:sz w:val="18"/>
        </w:rPr>
        <w:t>vernment Department of Industry</w:t>
      </w:r>
      <w:r>
        <w:rPr>
          <w:spacing w:val="-4"/>
          <w:sz w:val="18"/>
        </w:rPr>
        <w:t>.</w:t>
      </w:r>
    </w:p>
    <w:p w:rsidR="001B5876" w:rsidRPr="005310E1" w:rsidRDefault="001B5876" w:rsidP="001B5876">
      <w:pPr>
        <w:widowControl w:val="0"/>
        <w:autoSpaceDE w:val="0"/>
        <w:autoSpaceDN w:val="0"/>
        <w:adjustRightInd w:val="0"/>
        <w:spacing w:before="68"/>
        <w:ind w:left="378"/>
        <w:rPr>
          <w:spacing w:val="-4"/>
          <w:sz w:val="18"/>
        </w:rPr>
      </w:pPr>
      <w:r w:rsidRPr="005310E1">
        <w:rPr>
          <w:spacing w:val="-4"/>
          <w:sz w:val="18"/>
        </w:rPr>
        <w:t xml:space="preserve">The views expressed in this publication do not necessarily represent the view of the Minister for </w:t>
      </w:r>
      <w:r w:rsidR="001A5C09">
        <w:rPr>
          <w:spacing w:val="-4"/>
          <w:sz w:val="18"/>
        </w:rPr>
        <w:t>Industry</w:t>
      </w:r>
      <w:r w:rsidRPr="005310E1">
        <w:rPr>
          <w:spacing w:val="-4"/>
          <w:sz w:val="18"/>
        </w:rPr>
        <w:t xml:space="preserve"> or the Australian Government.</w:t>
      </w:r>
      <w:r w:rsidR="008F00CC">
        <w:rPr>
          <w:spacing w:val="-4"/>
          <w:sz w:val="18"/>
        </w:rPr>
        <w:t xml:space="preserve"> </w:t>
      </w:r>
      <w:r w:rsidRPr="005310E1">
        <w:rPr>
          <w:spacing w:val="-4"/>
          <w:sz w:val="18"/>
        </w:rPr>
        <w:t>The Australian Government does not give any warranty nor accept any liability in relation to the contents of this work.</w:t>
      </w:r>
    </w:p>
    <w:p w:rsidR="001B5876" w:rsidRPr="005310E1" w:rsidRDefault="001B5876" w:rsidP="001B5876">
      <w:pPr>
        <w:widowControl w:val="0"/>
        <w:autoSpaceDE w:val="0"/>
        <w:autoSpaceDN w:val="0"/>
        <w:adjustRightInd w:val="0"/>
        <w:spacing w:before="10" w:line="260" w:lineRule="exact"/>
        <w:ind w:left="378"/>
        <w:rPr>
          <w:spacing w:val="-4"/>
          <w:sz w:val="18"/>
        </w:rPr>
      </w:pPr>
    </w:p>
    <w:p w:rsidR="00C26C87" w:rsidRPr="005310E1" w:rsidRDefault="00C26C87" w:rsidP="00C26C87">
      <w:pPr>
        <w:widowControl w:val="0"/>
        <w:autoSpaceDE w:val="0"/>
        <w:autoSpaceDN w:val="0"/>
        <w:adjustRightInd w:val="0"/>
        <w:ind w:left="378"/>
        <w:rPr>
          <w:spacing w:val="-4"/>
          <w:sz w:val="18"/>
        </w:rPr>
      </w:pPr>
      <w:r w:rsidRPr="005310E1">
        <w:rPr>
          <w:spacing w:val="-4"/>
          <w:sz w:val="18"/>
        </w:rPr>
        <w:t>ISBN</w:t>
      </w:r>
      <w:r>
        <w:rPr>
          <w:spacing w:val="-4"/>
          <w:sz w:val="18"/>
        </w:rPr>
        <w:t xml:space="preserve">: </w:t>
      </w:r>
      <w:r w:rsidR="00AD477C" w:rsidRPr="00AD477C">
        <w:rPr>
          <w:spacing w:val="-4"/>
          <w:sz w:val="18"/>
        </w:rPr>
        <w:t>978-0-9874882-1-3 </w:t>
      </w:r>
    </w:p>
    <w:p w:rsidR="00C26C87" w:rsidRPr="00F81EB9" w:rsidRDefault="00C26C87" w:rsidP="00C26C87">
      <w:pPr>
        <w:spacing w:after="120"/>
        <w:ind w:left="378"/>
        <w:rPr>
          <w:b/>
          <w:sz w:val="18"/>
        </w:rPr>
      </w:pPr>
    </w:p>
    <w:p w:rsidR="00C26C87" w:rsidRPr="00F81EB9" w:rsidRDefault="00C26C87" w:rsidP="00C26C87">
      <w:pPr>
        <w:widowControl w:val="0"/>
        <w:spacing w:after="120"/>
        <w:ind w:left="378"/>
        <w:rPr>
          <w:spacing w:val="-2"/>
          <w:sz w:val="18"/>
        </w:rPr>
      </w:pPr>
      <w:r w:rsidRPr="00F81EB9">
        <w:rPr>
          <w:spacing w:val="-2"/>
          <w:sz w:val="18"/>
        </w:rPr>
        <w:t>Developed by Precision Consultancy</w:t>
      </w:r>
    </w:p>
    <w:p w:rsidR="00C26C87" w:rsidRPr="00BF692C" w:rsidRDefault="00C26C87" w:rsidP="00C26C87">
      <w:pPr>
        <w:spacing w:after="40"/>
        <w:ind w:left="360"/>
        <w:rPr>
          <w:sz w:val="20"/>
          <w:szCs w:val="20"/>
        </w:rPr>
      </w:pPr>
      <w:r>
        <w:rPr>
          <w:noProof/>
          <w:sz w:val="20"/>
          <w:szCs w:val="20"/>
          <w:lang w:val="en-US"/>
        </w:rPr>
        <w:drawing>
          <wp:inline distT="0" distB="0" distL="0" distR="0">
            <wp:extent cx="1362075" cy="504825"/>
            <wp:effectExtent l="19050" t="0" r="9525" b="0"/>
            <wp:docPr id="1" name="Picture 1" descr="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OGO"/>
                    <pic:cNvPicPr>
                      <a:picLocks noChangeAspect="1" noChangeArrowheads="1"/>
                    </pic:cNvPicPr>
                  </pic:nvPicPr>
                  <pic:blipFill>
                    <a:blip r:embed="rId11" cstate="print"/>
                    <a:srcRect/>
                    <a:stretch>
                      <a:fillRect/>
                    </a:stretch>
                  </pic:blipFill>
                  <pic:spPr bwMode="auto">
                    <a:xfrm>
                      <a:off x="0" y="0"/>
                      <a:ext cx="1362075" cy="504825"/>
                    </a:xfrm>
                    <a:prstGeom prst="rect">
                      <a:avLst/>
                    </a:prstGeom>
                    <a:noFill/>
                    <a:ln w="9525">
                      <a:noFill/>
                      <a:miter lim="800000"/>
                      <a:headEnd/>
                      <a:tailEnd/>
                    </a:ln>
                  </pic:spPr>
                </pic:pic>
              </a:graphicData>
            </a:graphic>
          </wp:inline>
        </w:drawing>
      </w:r>
    </w:p>
    <w:p w:rsidR="00C26C87" w:rsidRPr="00F81EB9" w:rsidRDefault="00C26C87" w:rsidP="00C26C87">
      <w:pPr>
        <w:spacing w:after="40"/>
        <w:ind w:left="360"/>
        <w:rPr>
          <w:sz w:val="18"/>
        </w:rPr>
      </w:pPr>
      <w:r w:rsidRPr="00F81EB9">
        <w:rPr>
          <w:sz w:val="18"/>
        </w:rPr>
        <w:t>The development team included:</w:t>
      </w:r>
    </w:p>
    <w:p w:rsidR="00C26C87" w:rsidRPr="00F81EB9" w:rsidRDefault="00C26C87" w:rsidP="00C26C87">
      <w:pPr>
        <w:spacing w:after="40"/>
        <w:ind w:left="720"/>
        <w:rPr>
          <w:sz w:val="18"/>
        </w:rPr>
      </w:pPr>
      <w:r w:rsidRPr="00F81EB9">
        <w:rPr>
          <w:sz w:val="18"/>
        </w:rPr>
        <w:t>Jenni Oldfield (Project manager, writer)</w:t>
      </w:r>
    </w:p>
    <w:p w:rsidR="00C26C87" w:rsidRPr="00F81EB9" w:rsidRDefault="00C26C87" w:rsidP="00C26C87">
      <w:pPr>
        <w:spacing w:after="40"/>
        <w:ind w:left="720"/>
        <w:rPr>
          <w:sz w:val="18"/>
        </w:rPr>
      </w:pPr>
      <w:r w:rsidRPr="00F81EB9">
        <w:rPr>
          <w:sz w:val="18"/>
        </w:rPr>
        <w:t xml:space="preserve">Philippa McLean, </w:t>
      </w:r>
      <w:r>
        <w:rPr>
          <w:sz w:val="18"/>
        </w:rPr>
        <w:t xml:space="preserve">Escalier McLean Consulting, </w:t>
      </w:r>
      <w:r w:rsidRPr="00F81EB9">
        <w:rPr>
          <w:sz w:val="18"/>
        </w:rPr>
        <w:t>(Writer, ACSF expert)</w:t>
      </w:r>
    </w:p>
    <w:p w:rsidR="00C26C87" w:rsidRDefault="00C26C87" w:rsidP="00C26C87">
      <w:pPr>
        <w:spacing w:after="40"/>
        <w:ind w:left="720"/>
        <w:rPr>
          <w:sz w:val="18"/>
        </w:rPr>
      </w:pPr>
      <w:r w:rsidRPr="00F81EB9">
        <w:rPr>
          <w:sz w:val="18"/>
        </w:rPr>
        <w:t>Raelene McNaughton (Desk-top publishing)</w:t>
      </w:r>
    </w:p>
    <w:p w:rsidR="00C26C87" w:rsidRPr="00F81EB9" w:rsidRDefault="00C26C87" w:rsidP="00C26C87">
      <w:pPr>
        <w:spacing w:after="40"/>
        <w:ind w:left="720"/>
        <w:rPr>
          <w:sz w:val="18"/>
        </w:rPr>
      </w:pPr>
      <w:r>
        <w:rPr>
          <w:sz w:val="18"/>
        </w:rPr>
        <w:t>Christopher Harrigan (Website)</w:t>
      </w:r>
    </w:p>
    <w:p w:rsidR="00C26C87" w:rsidRPr="00F81EB9" w:rsidRDefault="00C26C87" w:rsidP="00C26C87">
      <w:pPr>
        <w:spacing w:after="40"/>
        <w:ind w:left="360"/>
        <w:rPr>
          <w:sz w:val="18"/>
        </w:rPr>
      </w:pPr>
    </w:p>
    <w:p w:rsidR="00C26C87" w:rsidRPr="00F81EB9" w:rsidRDefault="00C26C87" w:rsidP="00C26C87">
      <w:pPr>
        <w:spacing w:after="120"/>
        <w:ind w:left="357"/>
        <w:rPr>
          <w:b/>
          <w:sz w:val="18"/>
        </w:rPr>
      </w:pPr>
      <w:r w:rsidRPr="00F81EB9">
        <w:rPr>
          <w:b/>
          <w:sz w:val="18"/>
        </w:rPr>
        <w:t xml:space="preserve">Acknowledgements </w:t>
      </w:r>
    </w:p>
    <w:p w:rsidR="00C26C87" w:rsidRPr="00F81EB9" w:rsidRDefault="00C26C87" w:rsidP="00C26C87">
      <w:pPr>
        <w:spacing w:after="120"/>
        <w:ind w:left="357"/>
        <w:rPr>
          <w:sz w:val="18"/>
        </w:rPr>
      </w:pPr>
      <w:r w:rsidRPr="00F81EB9">
        <w:rPr>
          <w:sz w:val="18"/>
        </w:rPr>
        <w:t xml:space="preserve">The development team acknowledge all those who </w:t>
      </w:r>
      <w:r>
        <w:rPr>
          <w:sz w:val="18"/>
        </w:rPr>
        <w:t xml:space="preserve">assisted with gathering </w:t>
      </w:r>
      <w:r w:rsidRPr="00F81EB9">
        <w:rPr>
          <w:sz w:val="18"/>
        </w:rPr>
        <w:t>sour</w:t>
      </w:r>
      <w:r>
        <w:rPr>
          <w:sz w:val="18"/>
        </w:rPr>
        <w:t>ce material for assessments</w:t>
      </w:r>
      <w:r w:rsidRPr="00F81EB9">
        <w:rPr>
          <w:sz w:val="18"/>
        </w:rPr>
        <w:t>,</w:t>
      </w:r>
      <w:r w:rsidR="0087442F">
        <w:rPr>
          <w:sz w:val="18"/>
        </w:rPr>
        <w:t xml:space="preserve"> and who gave feedback on the tasks, </w:t>
      </w:r>
      <w:r w:rsidRPr="00F81EB9">
        <w:rPr>
          <w:sz w:val="18"/>
        </w:rPr>
        <w:t>including:</w:t>
      </w:r>
    </w:p>
    <w:p w:rsidR="0087442F" w:rsidRDefault="0087442F" w:rsidP="0087442F">
      <w:pPr>
        <w:spacing w:after="40"/>
        <w:ind w:left="720"/>
        <w:rPr>
          <w:sz w:val="18"/>
        </w:rPr>
      </w:pPr>
      <w:r>
        <w:rPr>
          <w:sz w:val="18"/>
        </w:rPr>
        <w:t>Anne Munday, GoTAFE</w:t>
      </w:r>
    </w:p>
    <w:p w:rsidR="0087442F" w:rsidRDefault="0087442F" w:rsidP="0087442F">
      <w:pPr>
        <w:spacing w:after="40"/>
        <w:ind w:left="720"/>
        <w:rPr>
          <w:sz w:val="18"/>
        </w:rPr>
      </w:pPr>
      <w:r>
        <w:rPr>
          <w:sz w:val="18"/>
        </w:rPr>
        <w:t>Katrina Lyle</w:t>
      </w:r>
    </w:p>
    <w:p w:rsidR="0087442F" w:rsidRDefault="0087442F" w:rsidP="0087442F">
      <w:pPr>
        <w:spacing w:after="40"/>
        <w:ind w:left="720"/>
        <w:rPr>
          <w:sz w:val="18"/>
        </w:rPr>
      </w:pPr>
      <w:r>
        <w:rPr>
          <w:sz w:val="18"/>
        </w:rPr>
        <w:t>Dave Tout, ACER</w:t>
      </w:r>
    </w:p>
    <w:p w:rsidR="00C26C87" w:rsidRPr="00F81EB9" w:rsidRDefault="00C26C87" w:rsidP="00C26C87">
      <w:pPr>
        <w:spacing w:after="40"/>
        <w:ind w:left="720"/>
        <w:rPr>
          <w:sz w:val="18"/>
        </w:rPr>
      </w:pPr>
      <w:r>
        <w:rPr>
          <w:sz w:val="18"/>
        </w:rPr>
        <w:t xml:space="preserve">Simone </w:t>
      </w:r>
      <w:r w:rsidRPr="0035643E">
        <w:rPr>
          <w:sz w:val="18"/>
        </w:rPr>
        <w:t>Reinertsen</w:t>
      </w:r>
      <w:r>
        <w:rPr>
          <w:sz w:val="18"/>
        </w:rPr>
        <w:t xml:space="preserve">, </w:t>
      </w:r>
      <w:r w:rsidRPr="00F81EB9">
        <w:rPr>
          <w:sz w:val="18"/>
        </w:rPr>
        <w:t>Transport &amp; Logistics Industry Skills Council</w:t>
      </w:r>
    </w:p>
    <w:p w:rsidR="00C26C87" w:rsidRDefault="00C26C87" w:rsidP="00C26C87">
      <w:pPr>
        <w:spacing w:after="40"/>
        <w:ind w:left="720"/>
        <w:rPr>
          <w:sz w:val="18"/>
        </w:rPr>
      </w:pPr>
      <w:r>
        <w:rPr>
          <w:sz w:val="18"/>
        </w:rPr>
        <w:t>Rosa McKenna, WELL Quality Assurance</w:t>
      </w:r>
    </w:p>
    <w:p w:rsidR="0087442F" w:rsidRDefault="0087442F" w:rsidP="0087442F">
      <w:pPr>
        <w:spacing w:after="40"/>
        <w:ind w:left="720"/>
        <w:rPr>
          <w:sz w:val="18"/>
        </w:rPr>
      </w:pPr>
      <w:r>
        <w:rPr>
          <w:sz w:val="18"/>
        </w:rPr>
        <w:t xml:space="preserve">Les Retford, </w:t>
      </w:r>
      <w:r w:rsidRPr="0087442F">
        <w:rPr>
          <w:sz w:val="18"/>
        </w:rPr>
        <w:t>Queensland VET Development Centre</w:t>
      </w:r>
    </w:p>
    <w:p w:rsidR="0087442F" w:rsidRPr="0087442F" w:rsidRDefault="0087442F" w:rsidP="0087442F">
      <w:pPr>
        <w:spacing w:after="40"/>
        <w:ind w:left="720"/>
        <w:rPr>
          <w:sz w:val="18"/>
        </w:rPr>
      </w:pPr>
      <w:r>
        <w:rPr>
          <w:sz w:val="18"/>
        </w:rPr>
        <w:t>The many participants who attended ACSF workshops.</w:t>
      </w:r>
    </w:p>
    <w:p w:rsidR="0087442F" w:rsidRPr="00F81EB9" w:rsidRDefault="0087442F" w:rsidP="00C26C87">
      <w:pPr>
        <w:spacing w:after="40"/>
        <w:ind w:left="720"/>
        <w:rPr>
          <w:sz w:val="18"/>
        </w:rPr>
      </w:pPr>
    </w:p>
    <w:p w:rsidR="00C00E68" w:rsidRPr="00407B50" w:rsidRDefault="00C00E68" w:rsidP="00C00E68">
      <w:pPr>
        <w:pStyle w:val="TOCHeading"/>
        <w:rPr>
          <w:rFonts w:ascii="Tahoma" w:hAnsi="Tahoma" w:cs="Tahoma"/>
          <w:color w:val="CF1E1E"/>
          <w:sz w:val="36"/>
          <w:szCs w:val="36"/>
        </w:rPr>
      </w:pPr>
      <w:r w:rsidRPr="00407B50">
        <w:rPr>
          <w:rFonts w:ascii="Tahoma" w:hAnsi="Tahoma" w:cs="Tahoma"/>
          <w:color w:val="CF1E1E"/>
          <w:sz w:val="36"/>
          <w:szCs w:val="36"/>
        </w:rPr>
        <w:lastRenderedPageBreak/>
        <w:t>Contents</w:t>
      </w:r>
      <w:r w:rsidRPr="00407B50">
        <w:rPr>
          <w:rFonts w:ascii="Tahoma" w:hAnsi="Tahoma" w:cs="Tahoma"/>
          <w:color w:val="CF1E1E"/>
          <w:sz w:val="36"/>
          <w:szCs w:val="36"/>
        </w:rPr>
        <w:br/>
      </w:r>
    </w:p>
    <w:p w:rsidR="001D28BE" w:rsidRDefault="00C52B49">
      <w:pPr>
        <w:pStyle w:val="TOC1"/>
        <w:rPr>
          <w:rFonts w:asciiTheme="minorHAnsi" w:eastAsiaTheme="minorEastAsia" w:hAnsiTheme="minorHAnsi" w:cstheme="minorBidi"/>
          <w:b w:val="0"/>
          <w:bCs w:val="0"/>
          <w:iCs w:val="0"/>
          <w:lang w:eastAsia="en-AU"/>
        </w:rPr>
      </w:pPr>
      <w:r w:rsidRPr="00C52B49">
        <w:rPr>
          <w:rFonts w:asciiTheme="minorHAnsi" w:hAnsiTheme="minorHAnsi"/>
        </w:rPr>
        <w:fldChar w:fldCharType="begin"/>
      </w:r>
      <w:r w:rsidR="00615AC6">
        <w:rPr>
          <w:rFonts w:asciiTheme="minorHAnsi" w:hAnsiTheme="minorHAnsi"/>
        </w:rPr>
        <w:instrText xml:space="preserve"> TOC \o "2-2" \h \z \t "Heading 1,1" </w:instrText>
      </w:r>
      <w:r w:rsidRPr="00C52B49">
        <w:rPr>
          <w:rFonts w:asciiTheme="minorHAnsi" w:hAnsiTheme="minorHAnsi"/>
        </w:rPr>
        <w:fldChar w:fldCharType="separate"/>
      </w:r>
      <w:hyperlink w:anchor="_Toc370119053" w:history="1">
        <w:r w:rsidR="001D28BE" w:rsidRPr="00982BFD">
          <w:rPr>
            <w:rStyle w:val="Hyperlink"/>
            <w:rFonts w:ascii="Tahoma" w:hAnsi="Tahoma" w:cs="Tahoma"/>
          </w:rPr>
          <w:t>Introduction</w:t>
        </w:r>
        <w:r w:rsidR="001D28BE">
          <w:rPr>
            <w:webHidden/>
          </w:rPr>
          <w:tab/>
        </w:r>
        <w:r>
          <w:rPr>
            <w:webHidden/>
          </w:rPr>
          <w:fldChar w:fldCharType="begin"/>
        </w:r>
        <w:r w:rsidR="001D28BE">
          <w:rPr>
            <w:webHidden/>
          </w:rPr>
          <w:instrText xml:space="preserve"> PAGEREF _Toc370119053 \h </w:instrText>
        </w:r>
        <w:r>
          <w:rPr>
            <w:webHidden/>
          </w:rPr>
        </w:r>
        <w:r>
          <w:rPr>
            <w:webHidden/>
          </w:rPr>
          <w:fldChar w:fldCharType="separate"/>
        </w:r>
        <w:r w:rsidR="009A466B">
          <w:rPr>
            <w:webHidden/>
          </w:rPr>
          <w:t>1</w:t>
        </w:r>
        <w:r>
          <w:rPr>
            <w:webHidden/>
          </w:rPr>
          <w:fldChar w:fldCharType="end"/>
        </w:r>
      </w:hyperlink>
    </w:p>
    <w:p w:rsidR="001D28BE" w:rsidRDefault="00C52B49">
      <w:pPr>
        <w:pStyle w:val="TOC2"/>
        <w:rPr>
          <w:rFonts w:eastAsiaTheme="minorEastAsia" w:cstheme="minorBidi"/>
          <w:szCs w:val="22"/>
          <w:lang w:eastAsia="en-AU"/>
        </w:rPr>
      </w:pPr>
      <w:hyperlink w:anchor="_Toc370119054" w:history="1">
        <w:r w:rsidR="001D28BE" w:rsidRPr="00982BFD">
          <w:rPr>
            <w:rStyle w:val="Hyperlink"/>
            <w:rFonts w:ascii="Tahoma" w:hAnsi="Tahoma" w:cs="Tahoma"/>
          </w:rPr>
          <w:t>Who should use the assessment tasks?</w:t>
        </w:r>
        <w:r w:rsidR="001D28BE">
          <w:rPr>
            <w:webHidden/>
          </w:rPr>
          <w:tab/>
        </w:r>
        <w:r>
          <w:rPr>
            <w:webHidden/>
          </w:rPr>
          <w:fldChar w:fldCharType="begin"/>
        </w:r>
        <w:r w:rsidR="001D28BE">
          <w:rPr>
            <w:webHidden/>
          </w:rPr>
          <w:instrText xml:space="preserve"> PAGEREF _Toc370119054 \h </w:instrText>
        </w:r>
        <w:r>
          <w:rPr>
            <w:webHidden/>
          </w:rPr>
        </w:r>
        <w:r>
          <w:rPr>
            <w:webHidden/>
          </w:rPr>
          <w:fldChar w:fldCharType="separate"/>
        </w:r>
        <w:r w:rsidR="009A466B">
          <w:rPr>
            <w:webHidden/>
          </w:rPr>
          <w:t>1</w:t>
        </w:r>
        <w:r>
          <w:rPr>
            <w:webHidden/>
          </w:rPr>
          <w:fldChar w:fldCharType="end"/>
        </w:r>
      </w:hyperlink>
    </w:p>
    <w:p w:rsidR="001D28BE" w:rsidRDefault="00C52B49">
      <w:pPr>
        <w:pStyle w:val="TOC2"/>
        <w:rPr>
          <w:rFonts w:eastAsiaTheme="minorEastAsia" w:cstheme="minorBidi"/>
          <w:szCs w:val="22"/>
          <w:lang w:eastAsia="en-AU"/>
        </w:rPr>
      </w:pPr>
      <w:hyperlink w:anchor="_Toc370119055" w:history="1">
        <w:r w:rsidR="001D28BE" w:rsidRPr="00982BFD">
          <w:rPr>
            <w:rStyle w:val="Hyperlink"/>
            <w:rFonts w:ascii="Tahoma" w:hAnsi="Tahoma" w:cs="Tahoma"/>
          </w:rPr>
          <w:t>Why assess core LLN skill levels?</w:t>
        </w:r>
        <w:r w:rsidR="001D28BE">
          <w:rPr>
            <w:webHidden/>
          </w:rPr>
          <w:tab/>
        </w:r>
        <w:r>
          <w:rPr>
            <w:webHidden/>
          </w:rPr>
          <w:fldChar w:fldCharType="begin"/>
        </w:r>
        <w:r w:rsidR="001D28BE">
          <w:rPr>
            <w:webHidden/>
          </w:rPr>
          <w:instrText xml:space="preserve"> PAGEREF _Toc370119055 \h </w:instrText>
        </w:r>
        <w:r>
          <w:rPr>
            <w:webHidden/>
          </w:rPr>
        </w:r>
        <w:r>
          <w:rPr>
            <w:webHidden/>
          </w:rPr>
          <w:fldChar w:fldCharType="separate"/>
        </w:r>
        <w:r w:rsidR="009A466B">
          <w:rPr>
            <w:webHidden/>
          </w:rPr>
          <w:t>1</w:t>
        </w:r>
        <w:r>
          <w:rPr>
            <w:webHidden/>
          </w:rPr>
          <w:fldChar w:fldCharType="end"/>
        </w:r>
      </w:hyperlink>
    </w:p>
    <w:p w:rsidR="001D28BE" w:rsidRDefault="00C52B49">
      <w:pPr>
        <w:pStyle w:val="TOC1"/>
        <w:rPr>
          <w:rFonts w:asciiTheme="minorHAnsi" w:eastAsiaTheme="minorEastAsia" w:hAnsiTheme="minorHAnsi" w:cstheme="minorBidi"/>
          <w:b w:val="0"/>
          <w:bCs w:val="0"/>
          <w:iCs w:val="0"/>
          <w:lang w:eastAsia="en-AU"/>
        </w:rPr>
      </w:pPr>
      <w:hyperlink w:anchor="_Toc370119056" w:history="1">
        <w:r w:rsidR="001D28BE" w:rsidRPr="00982BFD">
          <w:rPr>
            <w:rStyle w:val="Hyperlink"/>
            <w:rFonts w:ascii="Tahoma" w:hAnsi="Tahoma"/>
          </w:rPr>
          <w:t>The assessment tasks</w:t>
        </w:r>
        <w:r w:rsidR="001D28BE">
          <w:rPr>
            <w:webHidden/>
          </w:rPr>
          <w:tab/>
        </w:r>
        <w:r>
          <w:rPr>
            <w:webHidden/>
          </w:rPr>
          <w:fldChar w:fldCharType="begin"/>
        </w:r>
        <w:r w:rsidR="001D28BE">
          <w:rPr>
            <w:webHidden/>
          </w:rPr>
          <w:instrText xml:space="preserve"> PAGEREF _Toc370119056 \h </w:instrText>
        </w:r>
        <w:r>
          <w:rPr>
            <w:webHidden/>
          </w:rPr>
        </w:r>
        <w:r>
          <w:rPr>
            <w:webHidden/>
          </w:rPr>
          <w:fldChar w:fldCharType="separate"/>
        </w:r>
        <w:r w:rsidR="009A466B">
          <w:rPr>
            <w:webHidden/>
          </w:rPr>
          <w:t>3</w:t>
        </w:r>
        <w:r>
          <w:rPr>
            <w:webHidden/>
          </w:rPr>
          <w:fldChar w:fldCharType="end"/>
        </w:r>
      </w:hyperlink>
    </w:p>
    <w:p w:rsidR="001D28BE" w:rsidRDefault="00C52B49">
      <w:pPr>
        <w:pStyle w:val="TOC2"/>
        <w:rPr>
          <w:rFonts w:eastAsiaTheme="minorEastAsia" w:cstheme="minorBidi"/>
          <w:szCs w:val="22"/>
          <w:lang w:eastAsia="en-AU"/>
        </w:rPr>
      </w:pPr>
      <w:hyperlink w:anchor="_Toc370119057" w:history="1">
        <w:r w:rsidR="001D28BE" w:rsidRPr="00982BFD">
          <w:rPr>
            <w:rStyle w:val="Hyperlink"/>
            <w:rFonts w:ascii="Tahoma" w:hAnsi="Tahoma" w:cs="Tahoma"/>
          </w:rPr>
          <w:t>Coverage of tasks</w:t>
        </w:r>
        <w:r w:rsidR="001D28BE">
          <w:rPr>
            <w:webHidden/>
          </w:rPr>
          <w:tab/>
        </w:r>
        <w:r>
          <w:rPr>
            <w:webHidden/>
          </w:rPr>
          <w:fldChar w:fldCharType="begin"/>
        </w:r>
        <w:r w:rsidR="001D28BE">
          <w:rPr>
            <w:webHidden/>
          </w:rPr>
          <w:instrText xml:space="preserve"> PAGEREF _Toc370119057 \h </w:instrText>
        </w:r>
        <w:r>
          <w:rPr>
            <w:webHidden/>
          </w:rPr>
        </w:r>
        <w:r>
          <w:rPr>
            <w:webHidden/>
          </w:rPr>
          <w:fldChar w:fldCharType="separate"/>
        </w:r>
        <w:r w:rsidR="009A466B">
          <w:rPr>
            <w:webHidden/>
          </w:rPr>
          <w:t>6</w:t>
        </w:r>
        <w:r>
          <w:rPr>
            <w:webHidden/>
          </w:rPr>
          <w:fldChar w:fldCharType="end"/>
        </w:r>
      </w:hyperlink>
    </w:p>
    <w:p w:rsidR="001D28BE" w:rsidRDefault="00C52B49">
      <w:pPr>
        <w:pStyle w:val="TOC2"/>
        <w:rPr>
          <w:rFonts w:eastAsiaTheme="minorEastAsia" w:cstheme="minorBidi"/>
          <w:szCs w:val="22"/>
          <w:lang w:eastAsia="en-AU"/>
        </w:rPr>
      </w:pPr>
      <w:hyperlink w:anchor="_Toc370119058" w:history="1">
        <w:r w:rsidR="001D28BE" w:rsidRPr="00982BFD">
          <w:rPr>
            <w:rStyle w:val="Hyperlink"/>
            <w:rFonts w:ascii="Tahoma" w:hAnsi="Tahoma" w:cs="Tahoma"/>
          </w:rPr>
          <w:t>ACSF skills and levels covered by assessment tasks</w:t>
        </w:r>
        <w:r w:rsidR="001D28BE">
          <w:rPr>
            <w:webHidden/>
          </w:rPr>
          <w:tab/>
        </w:r>
        <w:r>
          <w:rPr>
            <w:webHidden/>
          </w:rPr>
          <w:fldChar w:fldCharType="begin"/>
        </w:r>
        <w:r w:rsidR="001D28BE">
          <w:rPr>
            <w:webHidden/>
          </w:rPr>
          <w:instrText xml:space="preserve"> PAGEREF _Toc370119058 \h </w:instrText>
        </w:r>
        <w:r>
          <w:rPr>
            <w:webHidden/>
          </w:rPr>
        </w:r>
        <w:r>
          <w:rPr>
            <w:webHidden/>
          </w:rPr>
          <w:fldChar w:fldCharType="separate"/>
        </w:r>
        <w:r w:rsidR="009A466B">
          <w:rPr>
            <w:webHidden/>
          </w:rPr>
          <w:t>7</w:t>
        </w:r>
        <w:r>
          <w:rPr>
            <w:webHidden/>
          </w:rPr>
          <w:fldChar w:fldCharType="end"/>
        </w:r>
      </w:hyperlink>
    </w:p>
    <w:p w:rsidR="001D28BE" w:rsidRDefault="00C52B49">
      <w:pPr>
        <w:pStyle w:val="TOC2"/>
        <w:rPr>
          <w:rFonts w:eastAsiaTheme="minorEastAsia" w:cstheme="minorBidi"/>
          <w:szCs w:val="22"/>
          <w:lang w:eastAsia="en-AU"/>
        </w:rPr>
      </w:pPr>
      <w:hyperlink w:anchor="_Toc370119059" w:history="1">
        <w:r w:rsidR="001D28BE" w:rsidRPr="00982BFD">
          <w:rPr>
            <w:rStyle w:val="Hyperlink"/>
            <w:rFonts w:ascii="Tahoma" w:hAnsi="Tahoma" w:cs="Tahoma"/>
          </w:rPr>
          <w:t>Generic assessment tasks</w:t>
        </w:r>
        <w:r w:rsidR="001D28BE">
          <w:rPr>
            <w:webHidden/>
          </w:rPr>
          <w:tab/>
        </w:r>
        <w:r>
          <w:rPr>
            <w:webHidden/>
          </w:rPr>
          <w:fldChar w:fldCharType="begin"/>
        </w:r>
        <w:r w:rsidR="001D28BE">
          <w:rPr>
            <w:webHidden/>
          </w:rPr>
          <w:instrText xml:space="preserve"> PAGEREF _Toc370119059 \h </w:instrText>
        </w:r>
        <w:r>
          <w:rPr>
            <w:webHidden/>
          </w:rPr>
        </w:r>
        <w:r>
          <w:rPr>
            <w:webHidden/>
          </w:rPr>
          <w:fldChar w:fldCharType="separate"/>
        </w:r>
        <w:r w:rsidR="009A466B">
          <w:rPr>
            <w:webHidden/>
          </w:rPr>
          <w:t>9</w:t>
        </w:r>
        <w:r>
          <w:rPr>
            <w:webHidden/>
          </w:rPr>
          <w:fldChar w:fldCharType="end"/>
        </w:r>
      </w:hyperlink>
    </w:p>
    <w:p w:rsidR="001D28BE" w:rsidRDefault="00C52B49">
      <w:pPr>
        <w:pStyle w:val="TOC2"/>
        <w:rPr>
          <w:rFonts w:eastAsiaTheme="minorEastAsia" w:cstheme="minorBidi"/>
          <w:szCs w:val="22"/>
          <w:lang w:eastAsia="en-AU"/>
        </w:rPr>
      </w:pPr>
      <w:hyperlink w:anchor="_Toc370119060" w:history="1">
        <w:r w:rsidR="001D28BE" w:rsidRPr="00982BFD">
          <w:rPr>
            <w:rStyle w:val="Hyperlink"/>
            <w:rFonts w:ascii="Tahoma" w:hAnsi="Tahoma" w:cs="Tahoma"/>
          </w:rPr>
          <w:t>Multi-level assessment tasks</w:t>
        </w:r>
        <w:r w:rsidR="001D28BE">
          <w:rPr>
            <w:webHidden/>
          </w:rPr>
          <w:tab/>
        </w:r>
        <w:r>
          <w:rPr>
            <w:webHidden/>
          </w:rPr>
          <w:fldChar w:fldCharType="begin"/>
        </w:r>
        <w:r w:rsidR="001D28BE">
          <w:rPr>
            <w:webHidden/>
          </w:rPr>
          <w:instrText xml:space="preserve"> PAGEREF _Toc370119060 \h </w:instrText>
        </w:r>
        <w:r>
          <w:rPr>
            <w:webHidden/>
          </w:rPr>
        </w:r>
        <w:r>
          <w:rPr>
            <w:webHidden/>
          </w:rPr>
          <w:fldChar w:fldCharType="separate"/>
        </w:r>
        <w:r w:rsidR="009A466B">
          <w:rPr>
            <w:webHidden/>
          </w:rPr>
          <w:t>9</w:t>
        </w:r>
        <w:r>
          <w:rPr>
            <w:webHidden/>
          </w:rPr>
          <w:fldChar w:fldCharType="end"/>
        </w:r>
      </w:hyperlink>
    </w:p>
    <w:p w:rsidR="001D28BE" w:rsidRDefault="00C52B49">
      <w:pPr>
        <w:pStyle w:val="TOC2"/>
        <w:rPr>
          <w:rFonts w:eastAsiaTheme="minorEastAsia" w:cstheme="minorBidi"/>
          <w:szCs w:val="22"/>
          <w:lang w:eastAsia="en-AU"/>
        </w:rPr>
      </w:pPr>
      <w:hyperlink w:anchor="_Toc370119061" w:history="1">
        <w:r w:rsidR="001D28BE" w:rsidRPr="00982BFD">
          <w:rPr>
            <w:rStyle w:val="Hyperlink"/>
            <w:rFonts w:ascii="Tahoma" w:hAnsi="Tahoma" w:cs="Tahoma"/>
          </w:rPr>
          <w:t>Contextualised assessment tasks</w:t>
        </w:r>
        <w:r w:rsidR="001D28BE">
          <w:rPr>
            <w:webHidden/>
          </w:rPr>
          <w:tab/>
        </w:r>
        <w:r>
          <w:rPr>
            <w:webHidden/>
          </w:rPr>
          <w:fldChar w:fldCharType="begin"/>
        </w:r>
        <w:r w:rsidR="001D28BE">
          <w:rPr>
            <w:webHidden/>
          </w:rPr>
          <w:instrText xml:space="preserve"> PAGEREF _Toc370119061 \h </w:instrText>
        </w:r>
        <w:r>
          <w:rPr>
            <w:webHidden/>
          </w:rPr>
        </w:r>
        <w:r>
          <w:rPr>
            <w:webHidden/>
          </w:rPr>
          <w:fldChar w:fldCharType="separate"/>
        </w:r>
        <w:r w:rsidR="009A466B">
          <w:rPr>
            <w:webHidden/>
          </w:rPr>
          <w:t>10</w:t>
        </w:r>
        <w:r>
          <w:rPr>
            <w:webHidden/>
          </w:rPr>
          <w:fldChar w:fldCharType="end"/>
        </w:r>
      </w:hyperlink>
    </w:p>
    <w:p w:rsidR="001D28BE" w:rsidRDefault="00C52B49">
      <w:pPr>
        <w:pStyle w:val="TOC1"/>
        <w:rPr>
          <w:rFonts w:asciiTheme="minorHAnsi" w:eastAsiaTheme="minorEastAsia" w:hAnsiTheme="minorHAnsi" w:cstheme="minorBidi"/>
          <w:b w:val="0"/>
          <w:bCs w:val="0"/>
          <w:iCs w:val="0"/>
          <w:lang w:eastAsia="en-AU"/>
        </w:rPr>
      </w:pPr>
      <w:hyperlink w:anchor="_Toc370119062" w:history="1">
        <w:r w:rsidR="001D28BE" w:rsidRPr="00982BFD">
          <w:rPr>
            <w:rStyle w:val="Hyperlink"/>
            <w:rFonts w:ascii="Tahoma" w:hAnsi="Tahoma"/>
          </w:rPr>
          <w:t>Mapping of levels and indicators</w:t>
        </w:r>
        <w:r w:rsidR="001D28BE">
          <w:rPr>
            <w:webHidden/>
          </w:rPr>
          <w:tab/>
        </w:r>
        <w:r>
          <w:rPr>
            <w:webHidden/>
          </w:rPr>
          <w:fldChar w:fldCharType="begin"/>
        </w:r>
        <w:r w:rsidR="001D28BE">
          <w:rPr>
            <w:webHidden/>
          </w:rPr>
          <w:instrText xml:space="preserve"> PAGEREF _Toc370119062 \h </w:instrText>
        </w:r>
        <w:r>
          <w:rPr>
            <w:webHidden/>
          </w:rPr>
        </w:r>
        <w:r>
          <w:rPr>
            <w:webHidden/>
          </w:rPr>
          <w:fldChar w:fldCharType="separate"/>
        </w:r>
        <w:r w:rsidR="009A466B">
          <w:rPr>
            <w:webHidden/>
          </w:rPr>
          <w:t>11</w:t>
        </w:r>
        <w:r>
          <w:rPr>
            <w:webHidden/>
          </w:rPr>
          <w:fldChar w:fldCharType="end"/>
        </w:r>
      </w:hyperlink>
    </w:p>
    <w:p w:rsidR="001D28BE" w:rsidRDefault="00C52B49">
      <w:pPr>
        <w:pStyle w:val="TOC2"/>
        <w:rPr>
          <w:rFonts w:eastAsiaTheme="minorEastAsia" w:cstheme="minorBidi"/>
          <w:szCs w:val="22"/>
          <w:lang w:eastAsia="en-AU"/>
        </w:rPr>
      </w:pPr>
      <w:hyperlink w:anchor="_Toc370119063" w:history="1">
        <w:r w:rsidR="001D28BE" w:rsidRPr="00982BFD">
          <w:rPr>
            <w:rStyle w:val="Hyperlink"/>
            <w:rFonts w:ascii="Tahoma" w:hAnsi="Tahoma" w:cs="Tahoma"/>
          </w:rPr>
          <w:t>Support, context, text complexity, task complexity</w:t>
        </w:r>
        <w:r w:rsidR="001D28BE">
          <w:rPr>
            <w:webHidden/>
          </w:rPr>
          <w:tab/>
        </w:r>
        <w:r>
          <w:rPr>
            <w:webHidden/>
          </w:rPr>
          <w:fldChar w:fldCharType="begin"/>
        </w:r>
        <w:r w:rsidR="001D28BE">
          <w:rPr>
            <w:webHidden/>
          </w:rPr>
          <w:instrText xml:space="preserve"> PAGEREF _Toc370119063 \h </w:instrText>
        </w:r>
        <w:r>
          <w:rPr>
            <w:webHidden/>
          </w:rPr>
        </w:r>
        <w:r>
          <w:rPr>
            <w:webHidden/>
          </w:rPr>
          <w:fldChar w:fldCharType="separate"/>
        </w:r>
        <w:r w:rsidR="009A466B">
          <w:rPr>
            <w:webHidden/>
          </w:rPr>
          <w:t>12</w:t>
        </w:r>
        <w:r>
          <w:rPr>
            <w:webHidden/>
          </w:rPr>
          <w:fldChar w:fldCharType="end"/>
        </w:r>
      </w:hyperlink>
    </w:p>
    <w:p w:rsidR="001D28BE" w:rsidRDefault="00C52B49">
      <w:pPr>
        <w:pStyle w:val="TOC1"/>
        <w:rPr>
          <w:rFonts w:asciiTheme="minorHAnsi" w:eastAsiaTheme="minorEastAsia" w:hAnsiTheme="minorHAnsi" w:cstheme="minorBidi"/>
          <w:b w:val="0"/>
          <w:bCs w:val="0"/>
          <w:iCs w:val="0"/>
          <w:lang w:eastAsia="en-AU"/>
        </w:rPr>
      </w:pPr>
      <w:hyperlink w:anchor="_Toc370119064" w:history="1">
        <w:r w:rsidR="001D28BE" w:rsidRPr="00982BFD">
          <w:rPr>
            <w:rStyle w:val="Hyperlink"/>
            <w:rFonts w:ascii="Tahoma" w:hAnsi="Tahoma"/>
          </w:rPr>
          <w:t>Steps in the assessment process</w:t>
        </w:r>
        <w:r w:rsidR="001D28BE">
          <w:rPr>
            <w:webHidden/>
          </w:rPr>
          <w:tab/>
        </w:r>
        <w:r>
          <w:rPr>
            <w:webHidden/>
          </w:rPr>
          <w:fldChar w:fldCharType="begin"/>
        </w:r>
        <w:r w:rsidR="001D28BE">
          <w:rPr>
            <w:webHidden/>
          </w:rPr>
          <w:instrText xml:space="preserve"> PAGEREF _Toc370119064 \h </w:instrText>
        </w:r>
        <w:r>
          <w:rPr>
            <w:webHidden/>
          </w:rPr>
        </w:r>
        <w:r>
          <w:rPr>
            <w:webHidden/>
          </w:rPr>
          <w:fldChar w:fldCharType="separate"/>
        </w:r>
        <w:r w:rsidR="009A466B">
          <w:rPr>
            <w:webHidden/>
          </w:rPr>
          <w:t>13</w:t>
        </w:r>
        <w:r>
          <w:rPr>
            <w:webHidden/>
          </w:rPr>
          <w:fldChar w:fldCharType="end"/>
        </w:r>
      </w:hyperlink>
    </w:p>
    <w:p w:rsidR="001D28BE" w:rsidRDefault="00C52B49">
      <w:pPr>
        <w:pStyle w:val="TOC2"/>
        <w:rPr>
          <w:rFonts w:eastAsiaTheme="minorEastAsia" w:cstheme="minorBidi"/>
          <w:szCs w:val="22"/>
          <w:lang w:eastAsia="en-AU"/>
        </w:rPr>
      </w:pPr>
      <w:hyperlink w:anchor="_Toc370119065" w:history="1">
        <w:r w:rsidR="001D28BE" w:rsidRPr="00982BFD">
          <w:rPr>
            <w:rStyle w:val="Hyperlink"/>
            <w:rFonts w:ascii="Tahoma" w:hAnsi="Tahoma" w:cs="Tahoma"/>
          </w:rPr>
          <w:t>Step 1: The assessment interview</w:t>
        </w:r>
        <w:r w:rsidR="001D28BE">
          <w:rPr>
            <w:webHidden/>
          </w:rPr>
          <w:tab/>
        </w:r>
        <w:r>
          <w:rPr>
            <w:webHidden/>
          </w:rPr>
          <w:fldChar w:fldCharType="begin"/>
        </w:r>
        <w:r w:rsidR="001D28BE">
          <w:rPr>
            <w:webHidden/>
          </w:rPr>
          <w:instrText xml:space="preserve"> PAGEREF _Toc370119065 \h </w:instrText>
        </w:r>
        <w:r>
          <w:rPr>
            <w:webHidden/>
          </w:rPr>
        </w:r>
        <w:r>
          <w:rPr>
            <w:webHidden/>
          </w:rPr>
          <w:fldChar w:fldCharType="separate"/>
        </w:r>
        <w:r w:rsidR="009A466B">
          <w:rPr>
            <w:webHidden/>
          </w:rPr>
          <w:t>13</w:t>
        </w:r>
        <w:r>
          <w:rPr>
            <w:webHidden/>
          </w:rPr>
          <w:fldChar w:fldCharType="end"/>
        </w:r>
      </w:hyperlink>
    </w:p>
    <w:p w:rsidR="001D28BE" w:rsidRDefault="00C52B49">
      <w:pPr>
        <w:pStyle w:val="TOC2"/>
        <w:rPr>
          <w:rFonts w:eastAsiaTheme="minorEastAsia" w:cstheme="minorBidi"/>
          <w:szCs w:val="22"/>
          <w:lang w:eastAsia="en-AU"/>
        </w:rPr>
      </w:pPr>
      <w:hyperlink w:anchor="_Toc370119066" w:history="1">
        <w:r w:rsidR="001D28BE" w:rsidRPr="00982BFD">
          <w:rPr>
            <w:rStyle w:val="Hyperlink"/>
            <w:rFonts w:ascii="Tahoma" w:hAnsi="Tahoma" w:cs="Tahoma"/>
          </w:rPr>
          <w:t>Step 2: Select assessment tasks</w:t>
        </w:r>
        <w:r w:rsidR="001D28BE">
          <w:rPr>
            <w:webHidden/>
          </w:rPr>
          <w:tab/>
        </w:r>
        <w:r>
          <w:rPr>
            <w:webHidden/>
          </w:rPr>
          <w:fldChar w:fldCharType="begin"/>
        </w:r>
        <w:r w:rsidR="001D28BE">
          <w:rPr>
            <w:webHidden/>
          </w:rPr>
          <w:instrText xml:space="preserve"> PAGEREF _Toc370119066 \h </w:instrText>
        </w:r>
        <w:r>
          <w:rPr>
            <w:webHidden/>
          </w:rPr>
        </w:r>
        <w:r>
          <w:rPr>
            <w:webHidden/>
          </w:rPr>
          <w:fldChar w:fldCharType="separate"/>
        </w:r>
        <w:r w:rsidR="009A466B">
          <w:rPr>
            <w:webHidden/>
          </w:rPr>
          <w:t>13</w:t>
        </w:r>
        <w:r>
          <w:rPr>
            <w:webHidden/>
          </w:rPr>
          <w:fldChar w:fldCharType="end"/>
        </w:r>
      </w:hyperlink>
    </w:p>
    <w:p w:rsidR="001D28BE" w:rsidRDefault="00C52B49">
      <w:pPr>
        <w:pStyle w:val="TOC2"/>
        <w:rPr>
          <w:rFonts w:eastAsiaTheme="minorEastAsia" w:cstheme="minorBidi"/>
          <w:szCs w:val="22"/>
          <w:lang w:eastAsia="en-AU"/>
        </w:rPr>
      </w:pPr>
      <w:hyperlink w:anchor="_Toc370119067" w:history="1">
        <w:r w:rsidR="001D28BE" w:rsidRPr="00982BFD">
          <w:rPr>
            <w:rStyle w:val="Hyperlink"/>
            <w:rFonts w:ascii="Tahoma" w:hAnsi="Tahoma" w:cs="Tahoma"/>
          </w:rPr>
          <w:t>Step 3: Implement the assessment</w:t>
        </w:r>
        <w:r w:rsidR="001D28BE">
          <w:rPr>
            <w:webHidden/>
          </w:rPr>
          <w:tab/>
        </w:r>
        <w:r>
          <w:rPr>
            <w:webHidden/>
          </w:rPr>
          <w:fldChar w:fldCharType="begin"/>
        </w:r>
        <w:r w:rsidR="001D28BE">
          <w:rPr>
            <w:webHidden/>
          </w:rPr>
          <w:instrText xml:space="preserve"> PAGEREF _Toc370119067 \h </w:instrText>
        </w:r>
        <w:r>
          <w:rPr>
            <w:webHidden/>
          </w:rPr>
        </w:r>
        <w:r>
          <w:rPr>
            <w:webHidden/>
          </w:rPr>
          <w:fldChar w:fldCharType="separate"/>
        </w:r>
        <w:r w:rsidR="009A466B">
          <w:rPr>
            <w:webHidden/>
          </w:rPr>
          <w:t>13</w:t>
        </w:r>
        <w:r>
          <w:rPr>
            <w:webHidden/>
          </w:rPr>
          <w:fldChar w:fldCharType="end"/>
        </w:r>
      </w:hyperlink>
    </w:p>
    <w:p w:rsidR="001D28BE" w:rsidRDefault="00C52B49">
      <w:pPr>
        <w:pStyle w:val="TOC2"/>
        <w:rPr>
          <w:rFonts w:eastAsiaTheme="minorEastAsia" w:cstheme="minorBidi"/>
          <w:szCs w:val="22"/>
          <w:lang w:eastAsia="en-AU"/>
        </w:rPr>
      </w:pPr>
      <w:hyperlink w:anchor="_Toc370119068" w:history="1">
        <w:r w:rsidR="001D28BE" w:rsidRPr="00982BFD">
          <w:rPr>
            <w:rStyle w:val="Hyperlink"/>
            <w:rFonts w:ascii="Tahoma" w:hAnsi="Tahoma" w:cs="Tahoma"/>
          </w:rPr>
          <w:t>Step 4: Make the assessment judgement</w:t>
        </w:r>
        <w:r w:rsidR="001D28BE">
          <w:rPr>
            <w:webHidden/>
          </w:rPr>
          <w:tab/>
        </w:r>
        <w:r>
          <w:rPr>
            <w:webHidden/>
          </w:rPr>
          <w:fldChar w:fldCharType="begin"/>
        </w:r>
        <w:r w:rsidR="001D28BE">
          <w:rPr>
            <w:webHidden/>
          </w:rPr>
          <w:instrText xml:space="preserve"> PAGEREF _Toc370119068 \h </w:instrText>
        </w:r>
        <w:r>
          <w:rPr>
            <w:webHidden/>
          </w:rPr>
        </w:r>
        <w:r>
          <w:rPr>
            <w:webHidden/>
          </w:rPr>
          <w:fldChar w:fldCharType="separate"/>
        </w:r>
        <w:r w:rsidR="009A466B">
          <w:rPr>
            <w:webHidden/>
          </w:rPr>
          <w:t>14</w:t>
        </w:r>
        <w:r>
          <w:rPr>
            <w:webHidden/>
          </w:rPr>
          <w:fldChar w:fldCharType="end"/>
        </w:r>
      </w:hyperlink>
    </w:p>
    <w:p w:rsidR="001D28BE" w:rsidRDefault="00C52B49">
      <w:pPr>
        <w:pStyle w:val="TOC2"/>
        <w:rPr>
          <w:rFonts w:eastAsiaTheme="minorEastAsia" w:cstheme="minorBidi"/>
          <w:szCs w:val="22"/>
          <w:lang w:eastAsia="en-AU"/>
        </w:rPr>
      </w:pPr>
      <w:hyperlink w:anchor="_Toc370119069" w:history="1">
        <w:r w:rsidR="001D28BE" w:rsidRPr="00982BFD">
          <w:rPr>
            <w:rStyle w:val="Hyperlink"/>
            <w:rFonts w:ascii="Tahoma" w:hAnsi="Tahoma" w:cs="Tahoma"/>
          </w:rPr>
          <w:t>Step 5: Communicate the assessment decision to the candidate</w:t>
        </w:r>
        <w:r w:rsidR="001D28BE">
          <w:rPr>
            <w:webHidden/>
          </w:rPr>
          <w:tab/>
        </w:r>
        <w:r>
          <w:rPr>
            <w:webHidden/>
          </w:rPr>
          <w:fldChar w:fldCharType="begin"/>
        </w:r>
        <w:r w:rsidR="001D28BE">
          <w:rPr>
            <w:webHidden/>
          </w:rPr>
          <w:instrText xml:space="preserve"> PAGEREF _Toc370119069 \h </w:instrText>
        </w:r>
        <w:r>
          <w:rPr>
            <w:webHidden/>
          </w:rPr>
        </w:r>
        <w:r>
          <w:rPr>
            <w:webHidden/>
          </w:rPr>
          <w:fldChar w:fldCharType="separate"/>
        </w:r>
        <w:r w:rsidR="009A466B">
          <w:rPr>
            <w:webHidden/>
          </w:rPr>
          <w:t>14</w:t>
        </w:r>
        <w:r>
          <w:rPr>
            <w:webHidden/>
          </w:rPr>
          <w:fldChar w:fldCharType="end"/>
        </w:r>
      </w:hyperlink>
    </w:p>
    <w:p w:rsidR="001D28BE" w:rsidRDefault="00C52B49">
      <w:pPr>
        <w:pStyle w:val="TOC2"/>
        <w:rPr>
          <w:rFonts w:eastAsiaTheme="minorEastAsia" w:cstheme="minorBidi"/>
          <w:szCs w:val="22"/>
          <w:lang w:eastAsia="en-AU"/>
        </w:rPr>
      </w:pPr>
      <w:hyperlink w:anchor="_Toc370119070" w:history="1">
        <w:r w:rsidR="001D28BE" w:rsidRPr="00982BFD">
          <w:rPr>
            <w:rStyle w:val="Hyperlink"/>
            <w:rFonts w:ascii="Tahoma" w:hAnsi="Tahoma" w:cs="Tahoma"/>
          </w:rPr>
          <w:t>Step 6: Complete the report</w:t>
        </w:r>
        <w:r w:rsidR="001D28BE">
          <w:rPr>
            <w:webHidden/>
          </w:rPr>
          <w:tab/>
        </w:r>
        <w:r>
          <w:rPr>
            <w:webHidden/>
          </w:rPr>
          <w:fldChar w:fldCharType="begin"/>
        </w:r>
        <w:r w:rsidR="001D28BE">
          <w:rPr>
            <w:webHidden/>
          </w:rPr>
          <w:instrText xml:space="preserve"> PAGEREF _Toc370119070 \h </w:instrText>
        </w:r>
        <w:r>
          <w:rPr>
            <w:webHidden/>
          </w:rPr>
        </w:r>
        <w:r>
          <w:rPr>
            <w:webHidden/>
          </w:rPr>
          <w:fldChar w:fldCharType="separate"/>
        </w:r>
        <w:r w:rsidR="009A466B">
          <w:rPr>
            <w:webHidden/>
          </w:rPr>
          <w:t>14</w:t>
        </w:r>
        <w:r>
          <w:rPr>
            <w:webHidden/>
          </w:rPr>
          <w:fldChar w:fldCharType="end"/>
        </w:r>
      </w:hyperlink>
    </w:p>
    <w:p w:rsidR="001D28BE" w:rsidRDefault="00C52B49">
      <w:pPr>
        <w:pStyle w:val="TOC1"/>
        <w:rPr>
          <w:rFonts w:asciiTheme="minorHAnsi" w:eastAsiaTheme="minorEastAsia" w:hAnsiTheme="minorHAnsi" w:cstheme="minorBidi"/>
          <w:b w:val="0"/>
          <w:bCs w:val="0"/>
          <w:iCs w:val="0"/>
          <w:lang w:eastAsia="en-AU"/>
        </w:rPr>
      </w:pPr>
      <w:hyperlink w:anchor="_Toc370119071" w:history="1">
        <w:r w:rsidR="001D28BE" w:rsidRPr="00982BFD">
          <w:rPr>
            <w:rStyle w:val="Hyperlink"/>
            <w:rFonts w:ascii="Tahoma" w:hAnsi="Tahoma"/>
          </w:rPr>
          <w:t>Multiple assessments</w:t>
        </w:r>
        <w:r w:rsidR="001D28BE">
          <w:rPr>
            <w:webHidden/>
          </w:rPr>
          <w:tab/>
        </w:r>
        <w:r>
          <w:rPr>
            <w:webHidden/>
          </w:rPr>
          <w:fldChar w:fldCharType="begin"/>
        </w:r>
        <w:r w:rsidR="001D28BE">
          <w:rPr>
            <w:webHidden/>
          </w:rPr>
          <w:instrText xml:space="preserve"> PAGEREF _Toc370119071 \h </w:instrText>
        </w:r>
        <w:r>
          <w:rPr>
            <w:webHidden/>
          </w:rPr>
        </w:r>
        <w:r>
          <w:rPr>
            <w:webHidden/>
          </w:rPr>
          <w:fldChar w:fldCharType="separate"/>
        </w:r>
        <w:r w:rsidR="009A466B">
          <w:rPr>
            <w:webHidden/>
          </w:rPr>
          <w:t>15</w:t>
        </w:r>
        <w:r>
          <w:rPr>
            <w:webHidden/>
          </w:rPr>
          <w:fldChar w:fldCharType="end"/>
        </w:r>
      </w:hyperlink>
    </w:p>
    <w:p w:rsidR="001D28BE" w:rsidRDefault="00C52B49">
      <w:pPr>
        <w:pStyle w:val="TOC2"/>
        <w:rPr>
          <w:rFonts w:eastAsiaTheme="minorEastAsia" w:cstheme="minorBidi"/>
          <w:szCs w:val="22"/>
          <w:lang w:eastAsia="en-AU"/>
        </w:rPr>
      </w:pPr>
      <w:hyperlink w:anchor="_Toc370119072" w:history="1">
        <w:r w:rsidR="001D28BE" w:rsidRPr="00982BFD">
          <w:rPr>
            <w:rStyle w:val="Hyperlink"/>
            <w:rFonts w:ascii="Tahoma" w:hAnsi="Tahoma" w:cs="Tahoma"/>
          </w:rPr>
          <w:t>Using the tasks for assessment only</w:t>
        </w:r>
        <w:r w:rsidR="001D28BE">
          <w:rPr>
            <w:webHidden/>
          </w:rPr>
          <w:tab/>
        </w:r>
        <w:r>
          <w:rPr>
            <w:webHidden/>
          </w:rPr>
          <w:fldChar w:fldCharType="begin"/>
        </w:r>
        <w:r w:rsidR="001D28BE">
          <w:rPr>
            <w:webHidden/>
          </w:rPr>
          <w:instrText xml:space="preserve"> PAGEREF _Toc370119072 \h </w:instrText>
        </w:r>
        <w:r>
          <w:rPr>
            <w:webHidden/>
          </w:rPr>
        </w:r>
        <w:r>
          <w:rPr>
            <w:webHidden/>
          </w:rPr>
          <w:fldChar w:fldCharType="separate"/>
        </w:r>
        <w:r w:rsidR="009A466B">
          <w:rPr>
            <w:webHidden/>
          </w:rPr>
          <w:t>16</w:t>
        </w:r>
        <w:r>
          <w:rPr>
            <w:webHidden/>
          </w:rPr>
          <w:fldChar w:fldCharType="end"/>
        </w:r>
      </w:hyperlink>
    </w:p>
    <w:p w:rsidR="00C00E68" w:rsidRPr="00C00E68" w:rsidRDefault="00C52B49" w:rsidP="00C00E68">
      <w:pPr>
        <w:sectPr w:rsidR="00C00E68" w:rsidRPr="00C00E68" w:rsidSect="008874B5">
          <w:headerReference w:type="default" r:id="rId16"/>
          <w:footerReference w:type="even" r:id="rId17"/>
          <w:footerReference w:type="default" r:id="rId18"/>
          <w:headerReference w:type="first" r:id="rId19"/>
          <w:footerReference w:type="first" r:id="rId20"/>
          <w:pgSz w:w="11907" w:h="16840" w:code="9"/>
          <w:pgMar w:top="1276" w:right="1418" w:bottom="1418" w:left="1418" w:header="720" w:footer="833" w:gutter="0"/>
          <w:pgNumType w:start="1"/>
          <w:cols w:space="720"/>
          <w:docGrid w:linePitch="190"/>
        </w:sectPr>
      </w:pPr>
      <w:r>
        <w:rPr>
          <w:rFonts w:asciiTheme="minorHAnsi" w:hAnsiTheme="minorHAnsi" w:cstheme="minorHAnsi"/>
          <w:noProof/>
          <w:szCs w:val="22"/>
        </w:rPr>
        <w:fldChar w:fldCharType="end"/>
      </w:r>
    </w:p>
    <w:p w:rsidR="00C00E68" w:rsidRPr="00407B50" w:rsidRDefault="00C00E68" w:rsidP="00C00E68">
      <w:pPr>
        <w:pStyle w:val="Heading1"/>
        <w:rPr>
          <w:rFonts w:ascii="Tahoma" w:hAnsi="Tahoma" w:cs="Tahoma"/>
          <w:kern w:val="0"/>
          <w:szCs w:val="36"/>
        </w:rPr>
      </w:pPr>
      <w:bookmarkStart w:id="0" w:name="_Toc370119053"/>
      <w:r w:rsidRPr="00407B50">
        <w:rPr>
          <w:rFonts w:ascii="Tahoma" w:hAnsi="Tahoma" w:cs="Tahoma"/>
          <w:kern w:val="0"/>
          <w:szCs w:val="36"/>
        </w:rPr>
        <w:lastRenderedPageBreak/>
        <w:t>Introduction</w:t>
      </w:r>
      <w:bookmarkEnd w:id="0"/>
    </w:p>
    <w:p w:rsidR="00C00E68" w:rsidRPr="005862D3" w:rsidRDefault="00C00E68" w:rsidP="00C00E68">
      <w:pPr>
        <w:pStyle w:val="BodyText"/>
      </w:pPr>
      <w:r w:rsidRPr="005862D3">
        <w:t xml:space="preserve">This </w:t>
      </w:r>
      <w:r>
        <w:t xml:space="preserve">bank of </w:t>
      </w:r>
      <w:r w:rsidRPr="005862D3">
        <w:t xml:space="preserve">assessment </w:t>
      </w:r>
      <w:r>
        <w:t>tasks</w:t>
      </w:r>
      <w:r w:rsidRPr="005862D3">
        <w:t xml:space="preserve"> includes a range of tasks designed to be used in the workplace to identify an individual’s level in the core language, literacy </w:t>
      </w:r>
      <w:r>
        <w:t xml:space="preserve">and numeracy (LLN) </w:t>
      </w:r>
      <w:r w:rsidRPr="005862D3">
        <w:t>skills of Learning, Reading, Writing, Oral Communication and Numeracy.</w:t>
      </w:r>
    </w:p>
    <w:p w:rsidR="00C00E68" w:rsidRDefault="00C00E68" w:rsidP="00C00E68">
      <w:pPr>
        <w:pStyle w:val="BodyText"/>
      </w:pPr>
      <w:r>
        <w:t>The assessment tasks align with the Australian Core Skills Framework (ACSF). The ACSF is a national</w:t>
      </w:r>
      <w:r w:rsidR="001B5876">
        <w:t xml:space="preserve"> </w:t>
      </w:r>
      <w:r>
        <w:t>framework that provides:</w:t>
      </w:r>
    </w:p>
    <w:p w:rsidR="00C00E68" w:rsidRPr="000E0DA5" w:rsidRDefault="00C00E68" w:rsidP="00C00E68">
      <w:pPr>
        <w:pStyle w:val="BodyText"/>
        <w:numPr>
          <w:ilvl w:val="0"/>
          <w:numId w:val="8"/>
        </w:numPr>
        <w:ind w:left="360"/>
      </w:pPr>
      <w:r w:rsidRPr="000E0DA5">
        <w:t xml:space="preserve">a consistent national approach to the identification of the </w:t>
      </w:r>
      <w:r>
        <w:t xml:space="preserve">core LLN </w:t>
      </w:r>
      <w:r w:rsidRPr="000E0DA5">
        <w:t>skills requirements in diverse work</w:t>
      </w:r>
      <w:r>
        <w:t>,</w:t>
      </w:r>
      <w:r w:rsidRPr="000E0DA5">
        <w:t xml:space="preserve"> training</w:t>
      </w:r>
      <w:r>
        <w:t>,</w:t>
      </w:r>
      <w:r w:rsidRPr="000E0DA5">
        <w:t xml:space="preserve"> personal</w:t>
      </w:r>
      <w:r>
        <w:t xml:space="preserve"> and community</w:t>
      </w:r>
      <w:r w:rsidRPr="000E0DA5">
        <w:t xml:space="preserve"> contexts</w:t>
      </w:r>
    </w:p>
    <w:p w:rsidR="00C00E68" w:rsidRDefault="00C00E68" w:rsidP="00C00E68">
      <w:pPr>
        <w:pStyle w:val="BodyText"/>
        <w:numPr>
          <w:ilvl w:val="0"/>
          <w:numId w:val="8"/>
        </w:numPr>
        <w:ind w:left="360"/>
      </w:pPr>
      <w:proofErr w:type="gramStart"/>
      <w:r w:rsidRPr="000E0DA5">
        <w:t>a</w:t>
      </w:r>
      <w:proofErr w:type="gramEnd"/>
      <w:r w:rsidRPr="000E0DA5">
        <w:t xml:space="preserve"> common reference point for describing and discussing performance in the five core </w:t>
      </w:r>
      <w:r>
        <w:t xml:space="preserve">LLN </w:t>
      </w:r>
      <w:r w:rsidRPr="000E0DA5">
        <w:t>skill areas.</w:t>
      </w:r>
    </w:p>
    <w:p w:rsidR="00C00E68" w:rsidRDefault="00B13B53" w:rsidP="00F650E7">
      <w:pPr>
        <w:pStyle w:val="BodyText"/>
        <w:ind w:right="-131"/>
      </w:pPr>
      <w:r>
        <w:t xml:space="preserve">The tasks on the Precision Consultancy website (at </w:t>
      </w:r>
      <w:hyperlink r:id="rId21" w:history="1">
        <w:r w:rsidR="001D28BE">
          <w:rPr>
            <w:rStyle w:val="Hyperlink"/>
          </w:rPr>
          <w:t>www.precisionconsultancy.com.au/acs_framework</w:t>
        </w:r>
      </w:hyperlink>
      <w:r>
        <w:t>) have been validated by both ACSF and industry experts. The tasks are maintained as valid while they remain on the Precision site.</w:t>
      </w:r>
    </w:p>
    <w:p w:rsidR="00C00E68" w:rsidRPr="00591377" w:rsidRDefault="00C00E68" w:rsidP="00C00E68">
      <w:pPr>
        <w:pStyle w:val="Heading2"/>
        <w:rPr>
          <w:rFonts w:ascii="Tahoma" w:hAnsi="Tahoma" w:cs="Tahoma"/>
          <w:sz w:val="24"/>
          <w:szCs w:val="24"/>
        </w:rPr>
      </w:pPr>
      <w:bookmarkStart w:id="1" w:name="_Toc370119054"/>
      <w:r w:rsidRPr="00591377">
        <w:rPr>
          <w:rFonts w:ascii="Tahoma" w:hAnsi="Tahoma" w:cs="Tahoma"/>
          <w:sz w:val="24"/>
          <w:szCs w:val="24"/>
        </w:rPr>
        <w:t xml:space="preserve">Who should use the assessment </w:t>
      </w:r>
      <w:r>
        <w:rPr>
          <w:rFonts w:ascii="Tahoma" w:hAnsi="Tahoma" w:cs="Tahoma"/>
          <w:sz w:val="24"/>
          <w:szCs w:val="24"/>
        </w:rPr>
        <w:t>tasks</w:t>
      </w:r>
      <w:r w:rsidRPr="00591377">
        <w:rPr>
          <w:rFonts w:ascii="Tahoma" w:hAnsi="Tahoma" w:cs="Tahoma"/>
          <w:sz w:val="24"/>
          <w:szCs w:val="24"/>
        </w:rPr>
        <w:t>?</w:t>
      </w:r>
      <w:bookmarkEnd w:id="1"/>
    </w:p>
    <w:p w:rsidR="00C00E68" w:rsidRDefault="00C00E68" w:rsidP="00C00E68">
      <w:pPr>
        <w:pStyle w:val="BodyText"/>
      </w:pPr>
      <w:r w:rsidRPr="00591377">
        <w:t xml:space="preserve">The ACSF assessment </w:t>
      </w:r>
      <w:r>
        <w:t>tasks</w:t>
      </w:r>
      <w:r w:rsidRPr="00591377">
        <w:t xml:space="preserve"> should be used by assessors who are experienced </w:t>
      </w:r>
      <w:r>
        <w:t>LLN</w:t>
      </w:r>
      <w:r w:rsidRPr="00591377">
        <w:t xml:space="preserve"> practitioners</w:t>
      </w:r>
      <w:r>
        <w:t xml:space="preserve"> and</w:t>
      </w:r>
      <w:r w:rsidRPr="00591377">
        <w:t xml:space="preserve"> who have a </w:t>
      </w:r>
      <w:r>
        <w:t xml:space="preserve">sound </w:t>
      </w:r>
      <w:r w:rsidRPr="00591377">
        <w:t>working knowledge of the ACSF.</w:t>
      </w:r>
      <w:r>
        <w:t xml:space="preserve"> Workplace trainers who are not experienced LLN practitioners may use the tasks but should seek advice about their judgements from an experienced practitioner.</w:t>
      </w:r>
      <w:r w:rsidRPr="00FB63F7">
        <w:t xml:space="preserve"> </w:t>
      </w:r>
      <w:r>
        <w:t xml:space="preserve">Consulting with an LLN specialist will help ensure that the ACSF process is sound and that judgements about skill levels are accurate. </w:t>
      </w:r>
    </w:p>
    <w:p w:rsidR="00C00E68" w:rsidRDefault="00C00E68" w:rsidP="00C00E68">
      <w:pPr>
        <w:pStyle w:val="BodyText"/>
      </w:pPr>
      <w:r w:rsidRPr="00591377">
        <w:t xml:space="preserve">Assessors who use these </w:t>
      </w:r>
      <w:r>
        <w:t>tasks</w:t>
      </w:r>
      <w:r w:rsidRPr="00591377">
        <w:t xml:space="preserve"> for assessment should participate in </w:t>
      </w:r>
      <w:r w:rsidR="003E6DF6">
        <w:t xml:space="preserve">validation and </w:t>
      </w:r>
      <w:r w:rsidRPr="00591377">
        <w:t>moderation sessions with other assessors to ensure that the assessment judg</w:t>
      </w:r>
      <w:r>
        <w:t>e</w:t>
      </w:r>
      <w:r w:rsidRPr="00591377">
        <w:t>ments being made are consistent and reliable.</w:t>
      </w:r>
    </w:p>
    <w:p w:rsidR="00C00E68" w:rsidRPr="00A11249" w:rsidRDefault="00C00E68" w:rsidP="00C00E68">
      <w:pPr>
        <w:pStyle w:val="Heading2"/>
        <w:rPr>
          <w:rFonts w:ascii="Tahoma" w:hAnsi="Tahoma" w:cs="Tahoma"/>
          <w:sz w:val="24"/>
          <w:szCs w:val="24"/>
        </w:rPr>
      </w:pPr>
      <w:bookmarkStart w:id="2" w:name="_Toc370119055"/>
      <w:r w:rsidRPr="00A11249">
        <w:rPr>
          <w:rFonts w:ascii="Tahoma" w:hAnsi="Tahoma" w:cs="Tahoma"/>
          <w:sz w:val="24"/>
          <w:szCs w:val="24"/>
        </w:rPr>
        <w:t>Why assess core LLN skill levels?</w:t>
      </w:r>
      <w:bookmarkEnd w:id="2"/>
    </w:p>
    <w:p w:rsidR="00C00E68" w:rsidRDefault="00C00E68" w:rsidP="00C00E68">
      <w:pPr>
        <w:pStyle w:val="BodyText"/>
      </w:pPr>
      <w:r>
        <w:t xml:space="preserve">Assessment of core LLN skill levels identifies an individual’s skill levels. This individual assessment can then be compared </w:t>
      </w:r>
      <w:r w:rsidRPr="00A21DC0">
        <w:t>with</w:t>
      </w:r>
      <w:r>
        <w:t xml:space="preserve"> the LLN levels required of a training program (or unit or qualification), or workplace tasks. The person may be a new entrant to the training sector, or may be following a training pathway to a new course or qualification.</w:t>
      </w:r>
    </w:p>
    <w:p w:rsidR="00C00E68" w:rsidRDefault="00C00E68" w:rsidP="00C00E68">
      <w:pPr>
        <w:pStyle w:val="BodyText"/>
      </w:pPr>
      <w:r>
        <w:t>The purpose of the assessment should be to determine whether the person:</w:t>
      </w:r>
    </w:p>
    <w:p w:rsidR="00C00E68" w:rsidRDefault="00C00E68" w:rsidP="00C00E68">
      <w:pPr>
        <w:pStyle w:val="BodyText"/>
        <w:numPr>
          <w:ilvl w:val="0"/>
          <w:numId w:val="9"/>
        </w:numPr>
        <w:ind w:left="360"/>
      </w:pPr>
      <w:r>
        <w:t xml:space="preserve">should complete an LLN bridging program before commencing the training, or </w:t>
      </w:r>
    </w:p>
    <w:p w:rsidR="00C00E68" w:rsidRPr="000E0DA5" w:rsidRDefault="00C00E68" w:rsidP="00C00E68">
      <w:pPr>
        <w:pStyle w:val="BodyText"/>
        <w:numPr>
          <w:ilvl w:val="0"/>
          <w:numId w:val="9"/>
        </w:numPr>
        <w:ind w:left="360"/>
      </w:pPr>
      <w:proofErr w:type="gramStart"/>
      <w:r>
        <w:t>requires</w:t>
      </w:r>
      <w:proofErr w:type="gramEnd"/>
      <w:r>
        <w:t xml:space="preserve"> LLN support throughout the training program (or unit or qualification) or workplace tasks. </w:t>
      </w:r>
    </w:p>
    <w:p w:rsidR="00C00E68" w:rsidRDefault="00C00E68" w:rsidP="002C7B3E">
      <w:pPr>
        <w:pStyle w:val="BodyText"/>
      </w:pPr>
      <w:r>
        <w:t>Identified gaps can be addressed in various ways, for example bridging courses, specialist LLN practitioner support, or activities provided by a vocational trainer with knowledge of developing LLN skills.</w:t>
      </w:r>
    </w:p>
    <w:p w:rsidR="00B06EF6" w:rsidRPr="000E0DA5" w:rsidRDefault="00B06EF6" w:rsidP="002C7B3E">
      <w:pPr>
        <w:pStyle w:val="BodyText"/>
      </w:pPr>
      <w:r>
        <w:t>Assessment can also occur at the end of a training prog</w:t>
      </w:r>
      <w:r w:rsidR="00220236">
        <w:t>r</w:t>
      </w:r>
      <w:r>
        <w:t>am, or during, to check progress.</w:t>
      </w:r>
    </w:p>
    <w:tbl>
      <w:tblPr>
        <w:tblW w:w="0" w:type="auto"/>
        <w:jc w:val="center"/>
        <w:tblBorders>
          <w:top w:val="single" w:sz="12" w:space="0" w:color="000000"/>
          <w:bottom w:val="single" w:sz="12" w:space="0" w:color="000000"/>
        </w:tblBorders>
        <w:tblLayout w:type="fixed"/>
        <w:tblLook w:val="00A0"/>
      </w:tblPr>
      <w:tblGrid>
        <w:gridCol w:w="9179"/>
      </w:tblGrid>
      <w:tr w:rsidR="00C00E68" w:rsidTr="002117BC">
        <w:trPr>
          <w:jc w:val="center"/>
        </w:trPr>
        <w:tc>
          <w:tcPr>
            <w:tcW w:w="9179" w:type="dxa"/>
            <w:tcBorders>
              <w:top w:val="single" w:sz="12" w:space="0" w:color="000000"/>
              <w:bottom w:val="single" w:sz="6" w:space="0" w:color="000000"/>
              <w:right w:val="single" w:sz="6" w:space="0" w:color="000000"/>
            </w:tcBorders>
          </w:tcPr>
          <w:p w:rsidR="00C00E68" w:rsidRPr="004D629C" w:rsidRDefault="00C00E68" w:rsidP="004D629C">
            <w:pPr>
              <w:pStyle w:val="Heading3"/>
              <w:ind w:left="0"/>
              <w:rPr>
                <w:rFonts w:ascii="Tahoma" w:hAnsi="Tahoma" w:cs="Tahoma"/>
                <w:b/>
                <w:bCs w:val="0"/>
                <w:i/>
                <w:iCs/>
                <w:color w:val="auto"/>
                <w:sz w:val="28"/>
                <w:szCs w:val="28"/>
              </w:rPr>
            </w:pPr>
            <w:r w:rsidRPr="004D629C">
              <w:rPr>
                <w:rFonts w:ascii="Tahoma" w:hAnsi="Tahoma" w:cs="Tahoma"/>
                <w:b/>
                <w:bCs w:val="0"/>
                <w:i/>
                <w:iCs/>
                <w:color w:val="auto"/>
                <w:sz w:val="28"/>
                <w:szCs w:val="28"/>
              </w:rPr>
              <w:lastRenderedPageBreak/>
              <w:t xml:space="preserve">Case study: LLN within an organisation </w:t>
            </w:r>
          </w:p>
          <w:p w:rsidR="00C00E68" w:rsidRDefault="00C00E68" w:rsidP="004D629C">
            <w:pPr>
              <w:pStyle w:val="BodyText"/>
              <w:rPr>
                <w:i/>
              </w:rPr>
            </w:pPr>
            <w:r>
              <w:rPr>
                <w:i/>
              </w:rPr>
              <w:t xml:space="preserve">Rosie, </w:t>
            </w:r>
            <w:r w:rsidRPr="00A21DC0">
              <w:rPr>
                <w:i/>
              </w:rPr>
              <w:t>an LLN specialist,</w:t>
            </w:r>
            <w:r w:rsidRPr="000E0DA5">
              <w:rPr>
                <w:i/>
              </w:rPr>
              <w:t xml:space="preserve"> was </w:t>
            </w:r>
            <w:r>
              <w:rPr>
                <w:i/>
              </w:rPr>
              <w:t xml:space="preserve">scheduled to work at a large organisation called </w:t>
            </w:r>
            <w:proofErr w:type="spellStart"/>
            <w:r>
              <w:rPr>
                <w:i/>
              </w:rPr>
              <w:t>Deliverex</w:t>
            </w:r>
            <w:proofErr w:type="spellEnd"/>
            <w:r>
              <w:rPr>
                <w:i/>
              </w:rPr>
              <w:t xml:space="preserve"> on </w:t>
            </w:r>
            <w:r w:rsidRPr="000E0DA5">
              <w:rPr>
                <w:i/>
              </w:rPr>
              <w:t xml:space="preserve">Tuesday afternoons </w:t>
            </w:r>
            <w:r>
              <w:rPr>
                <w:i/>
              </w:rPr>
              <w:t xml:space="preserve">to conduct LLN assessments. Management at </w:t>
            </w:r>
            <w:proofErr w:type="spellStart"/>
            <w:r>
              <w:rPr>
                <w:i/>
              </w:rPr>
              <w:t>Deliverex</w:t>
            </w:r>
            <w:proofErr w:type="spellEnd"/>
            <w:r>
              <w:rPr>
                <w:i/>
              </w:rPr>
              <w:t xml:space="preserve"> decided to carry out LLN assessments for new trainees after they scheduled a number of training sessions that weren’t very successful. On investigation, it was discovered that many of the </w:t>
            </w:r>
            <w:r w:rsidRPr="005862D3">
              <w:rPr>
                <w:i/>
              </w:rPr>
              <w:t>trainees had</w:t>
            </w:r>
            <w:r>
              <w:rPr>
                <w:i/>
              </w:rPr>
              <w:t xml:space="preserve"> </w:t>
            </w:r>
            <w:r w:rsidRPr="005862D3">
              <w:rPr>
                <w:i/>
              </w:rPr>
              <w:t>low LLN levels so they found the training very difficult.</w:t>
            </w:r>
            <w:r>
              <w:rPr>
                <w:i/>
              </w:rPr>
              <w:t xml:space="preserve"> </w:t>
            </w:r>
          </w:p>
          <w:p w:rsidR="00C00E68" w:rsidRDefault="00C00E68" w:rsidP="004D629C">
            <w:pPr>
              <w:pStyle w:val="BodyText"/>
              <w:rPr>
                <w:i/>
              </w:rPr>
            </w:pPr>
            <w:proofErr w:type="spellStart"/>
            <w:r>
              <w:rPr>
                <w:i/>
              </w:rPr>
              <w:t>Deliverex</w:t>
            </w:r>
            <w:proofErr w:type="spellEnd"/>
            <w:r>
              <w:rPr>
                <w:i/>
              </w:rPr>
              <w:t xml:space="preserve"> now employs Rosie to offer LLN bridging sessions, covering the specific LLN requirements of the work that the trainees carry out – completing company forms, specific language used in the business, how to communicate effectively with customers, essential record-keeping – those types of skills.</w:t>
            </w:r>
          </w:p>
          <w:p w:rsidR="002117BC" w:rsidRDefault="00C00E68" w:rsidP="004D629C">
            <w:pPr>
              <w:pStyle w:val="BodyText"/>
              <w:rPr>
                <w:i/>
              </w:rPr>
            </w:pPr>
            <w:r>
              <w:rPr>
                <w:i/>
              </w:rPr>
              <w:t xml:space="preserve">Rosie has worked out that most of the work tasks required of trainees at </w:t>
            </w:r>
            <w:proofErr w:type="spellStart"/>
            <w:r>
              <w:rPr>
                <w:i/>
              </w:rPr>
              <w:t>Deliverex</w:t>
            </w:r>
            <w:proofErr w:type="spellEnd"/>
            <w:r>
              <w:rPr>
                <w:i/>
              </w:rPr>
              <w:t xml:space="preserve">, including the vocational training, </w:t>
            </w:r>
            <w:proofErr w:type="gramStart"/>
            <w:r>
              <w:rPr>
                <w:i/>
              </w:rPr>
              <w:t>need</w:t>
            </w:r>
            <w:proofErr w:type="gramEnd"/>
            <w:r>
              <w:rPr>
                <w:i/>
              </w:rPr>
              <w:t xml:space="preserve"> an LLN (core) skills level similar to the following spiky profile. (If the core skill requirements of a training package are at different ACSF levels, or if a person’s skill levels are at different levels, it is referred to as a spiky profile.)</w:t>
            </w:r>
          </w:p>
          <w:tbl>
            <w:tblPr>
              <w:tblpPr w:leftFromText="180" w:rightFromText="180" w:vertAnchor="page" w:horzAnchor="margin" w:tblpY="47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
              <w:gridCol w:w="328"/>
              <w:gridCol w:w="238"/>
              <w:gridCol w:w="294"/>
              <w:gridCol w:w="280"/>
              <w:gridCol w:w="294"/>
              <w:gridCol w:w="238"/>
              <w:gridCol w:w="266"/>
              <w:gridCol w:w="308"/>
              <w:gridCol w:w="280"/>
              <w:gridCol w:w="266"/>
              <w:gridCol w:w="294"/>
              <w:gridCol w:w="325"/>
            </w:tblGrid>
            <w:tr w:rsidR="002117BC" w:rsidRPr="00FB49DF" w:rsidTr="00B44473">
              <w:trPr>
                <w:gridAfter w:val="1"/>
                <w:wAfter w:w="325" w:type="dxa"/>
                <w:trHeight w:val="265"/>
              </w:trPr>
              <w:tc>
                <w:tcPr>
                  <w:tcW w:w="498" w:type="dxa"/>
                  <w:vMerge w:val="restart"/>
                  <w:tcBorders>
                    <w:top w:val="nil"/>
                    <w:left w:val="nil"/>
                    <w:right w:val="nil"/>
                  </w:tcBorders>
                  <w:textDirection w:val="btLr"/>
                  <w:vAlign w:val="bottom"/>
                </w:tcPr>
                <w:p w:rsidR="002117BC" w:rsidRPr="00B44473" w:rsidRDefault="002117BC" w:rsidP="002117BC">
                  <w:pPr>
                    <w:jc w:val="right"/>
                    <w:rPr>
                      <w:i/>
                      <w:sz w:val="18"/>
                    </w:rPr>
                  </w:pPr>
                  <w:r w:rsidRPr="00B44473">
                    <w:rPr>
                      <w:i/>
                      <w:sz w:val="18"/>
                    </w:rPr>
                    <w:t>ACSF level of performance</w:t>
                  </w:r>
                </w:p>
              </w:tc>
              <w:tc>
                <w:tcPr>
                  <w:tcW w:w="328" w:type="dxa"/>
                  <w:tcBorders>
                    <w:top w:val="single" w:sz="4" w:space="0" w:color="808080" w:themeColor="background1" w:themeShade="80"/>
                    <w:left w:val="nil"/>
                    <w:bottom w:val="single" w:sz="4" w:space="0" w:color="808080" w:themeColor="background1" w:themeShade="80"/>
                    <w:right w:val="single" w:sz="4" w:space="0" w:color="auto"/>
                  </w:tcBorders>
                </w:tcPr>
                <w:p w:rsidR="002117BC" w:rsidRPr="00B44473" w:rsidRDefault="002117BC" w:rsidP="002117BC">
                  <w:pPr>
                    <w:rPr>
                      <w:i/>
                      <w:sz w:val="16"/>
                      <w:szCs w:val="16"/>
                    </w:rPr>
                  </w:pPr>
                  <w:r w:rsidRPr="00B44473">
                    <w:rPr>
                      <w:i/>
                      <w:sz w:val="16"/>
                      <w:szCs w:val="16"/>
                    </w:rPr>
                    <w:t>5</w:t>
                  </w:r>
                </w:p>
              </w:tc>
              <w:tc>
                <w:tcPr>
                  <w:tcW w:w="238" w:type="dxa"/>
                  <w:tcBorders>
                    <w:top w:val="single" w:sz="4" w:space="0" w:color="808080" w:themeColor="background1" w:themeShade="80"/>
                    <w:left w:val="single" w:sz="4" w:space="0" w:color="auto"/>
                    <w:bottom w:val="single" w:sz="4" w:space="0" w:color="808080" w:themeColor="background1" w:themeShade="80"/>
                    <w:right w:val="nil"/>
                  </w:tcBorders>
                  <w:shd w:val="clear" w:color="auto" w:fill="FFFFFF" w:themeFill="background1"/>
                </w:tcPr>
                <w:p w:rsidR="002117BC" w:rsidRPr="00FB49DF" w:rsidRDefault="002117BC" w:rsidP="002117BC">
                  <w:pPr>
                    <w:rPr>
                      <w:i/>
                    </w:rPr>
                  </w:pPr>
                </w:p>
              </w:tc>
              <w:tc>
                <w:tcPr>
                  <w:tcW w:w="294" w:type="dxa"/>
                  <w:tcBorders>
                    <w:top w:val="single" w:sz="4" w:space="0" w:color="808080" w:themeColor="background1" w:themeShade="80"/>
                    <w:left w:val="nil"/>
                    <w:bottom w:val="single" w:sz="4" w:space="0" w:color="808080" w:themeColor="background1" w:themeShade="80"/>
                    <w:right w:val="nil"/>
                  </w:tcBorders>
                </w:tcPr>
                <w:p w:rsidR="002117BC" w:rsidRPr="00FB49DF" w:rsidRDefault="002117BC" w:rsidP="002117BC">
                  <w:pPr>
                    <w:rPr>
                      <w:i/>
                    </w:rPr>
                  </w:pPr>
                </w:p>
              </w:tc>
              <w:tc>
                <w:tcPr>
                  <w:tcW w:w="280" w:type="dxa"/>
                  <w:tcBorders>
                    <w:top w:val="single" w:sz="4" w:space="0" w:color="808080" w:themeColor="background1" w:themeShade="80"/>
                    <w:left w:val="nil"/>
                    <w:bottom w:val="single" w:sz="4" w:space="0" w:color="808080" w:themeColor="background1" w:themeShade="80"/>
                    <w:right w:val="nil"/>
                  </w:tcBorders>
                </w:tcPr>
                <w:p w:rsidR="002117BC" w:rsidRPr="00FB49DF" w:rsidRDefault="002117BC" w:rsidP="002117BC">
                  <w:pPr>
                    <w:rPr>
                      <w:i/>
                    </w:rPr>
                  </w:pPr>
                </w:p>
              </w:tc>
              <w:tc>
                <w:tcPr>
                  <w:tcW w:w="294" w:type="dxa"/>
                  <w:tcBorders>
                    <w:top w:val="single" w:sz="4" w:space="0" w:color="808080" w:themeColor="background1" w:themeShade="80"/>
                    <w:left w:val="nil"/>
                    <w:bottom w:val="single" w:sz="4" w:space="0" w:color="808080" w:themeColor="background1" w:themeShade="80"/>
                    <w:right w:val="nil"/>
                  </w:tcBorders>
                </w:tcPr>
                <w:p w:rsidR="002117BC" w:rsidRPr="00FB49DF" w:rsidRDefault="002117BC" w:rsidP="002117BC">
                  <w:pPr>
                    <w:rPr>
                      <w:i/>
                    </w:rPr>
                  </w:pPr>
                </w:p>
              </w:tc>
              <w:tc>
                <w:tcPr>
                  <w:tcW w:w="238" w:type="dxa"/>
                  <w:tcBorders>
                    <w:top w:val="single" w:sz="4" w:space="0" w:color="808080" w:themeColor="background1" w:themeShade="80"/>
                    <w:left w:val="nil"/>
                    <w:bottom w:val="single" w:sz="4" w:space="0" w:color="808080" w:themeColor="background1" w:themeShade="80"/>
                    <w:right w:val="nil"/>
                  </w:tcBorders>
                </w:tcPr>
                <w:p w:rsidR="002117BC" w:rsidRPr="00FB49DF" w:rsidRDefault="002117BC" w:rsidP="002117BC">
                  <w:pPr>
                    <w:rPr>
                      <w:i/>
                    </w:rPr>
                  </w:pPr>
                </w:p>
              </w:tc>
              <w:tc>
                <w:tcPr>
                  <w:tcW w:w="266" w:type="dxa"/>
                  <w:tcBorders>
                    <w:top w:val="single" w:sz="4" w:space="0" w:color="808080" w:themeColor="background1" w:themeShade="80"/>
                    <w:left w:val="nil"/>
                    <w:bottom w:val="single" w:sz="4" w:space="0" w:color="808080" w:themeColor="background1" w:themeShade="80"/>
                    <w:right w:val="nil"/>
                  </w:tcBorders>
                </w:tcPr>
                <w:p w:rsidR="002117BC" w:rsidRPr="00FB49DF" w:rsidRDefault="002117BC" w:rsidP="002117BC">
                  <w:pPr>
                    <w:rPr>
                      <w:i/>
                    </w:rPr>
                  </w:pPr>
                </w:p>
              </w:tc>
              <w:tc>
                <w:tcPr>
                  <w:tcW w:w="308" w:type="dxa"/>
                  <w:tcBorders>
                    <w:top w:val="single" w:sz="4" w:space="0" w:color="808080" w:themeColor="background1" w:themeShade="80"/>
                    <w:left w:val="nil"/>
                    <w:bottom w:val="single" w:sz="4" w:space="0" w:color="808080" w:themeColor="background1" w:themeShade="80"/>
                    <w:right w:val="nil"/>
                  </w:tcBorders>
                </w:tcPr>
                <w:p w:rsidR="002117BC" w:rsidRPr="00FB49DF" w:rsidRDefault="002117BC" w:rsidP="002117BC">
                  <w:pPr>
                    <w:rPr>
                      <w:i/>
                    </w:rPr>
                  </w:pPr>
                </w:p>
              </w:tc>
              <w:tc>
                <w:tcPr>
                  <w:tcW w:w="280" w:type="dxa"/>
                  <w:tcBorders>
                    <w:top w:val="single" w:sz="4" w:space="0" w:color="808080" w:themeColor="background1" w:themeShade="80"/>
                    <w:left w:val="nil"/>
                    <w:bottom w:val="single" w:sz="4" w:space="0" w:color="808080" w:themeColor="background1" w:themeShade="80"/>
                    <w:right w:val="nil"/>
                  </w:tcBorders>
                </w:tcPr>
                <w:p w:rsidR="002117BC" w:rsidRPr="00FB49DF" w:rsidRDefault="002117BC" w:rsidP="002117BC">
                  <w:pPr>
                    <w:rPr>
                      <w:i/>
                    </w:rPr>
                  </w:pPr>
                </w:p>
              </w:tc>
              <w:tc>
                <w:tcPr>
                  <w:tcW w:w="560" w:type="dxa"/>
                  <w:gridSpan w:val="2"/>
                  <w:tcBorders>
                    <w:top w:val="single" w:sz="4" w:space="0" w:color="808080" w:themeColor="background1" w:themeShade="80"/>
                    <w:left w:val="nil"/>
                    <w:bottom w:val="single" w:sz="4" w:space="0" w:color="808080" w:themeColor="background1" w:themeShade="80"/>
                    <w:right w:val="nil"/>
                  </w:tcBorders>
                </w:tcPr>
                <w:p w:rsidR="002117BC" w:rsidRPr="00FB49DF" w:rsidRDefault="002117BC" w:rsidP="002117BC">
                  <w:pPr>
                    <w:rPr>
                      <w:i/>
                    </w:rPr>
                  </w:pPr>
                </w:p>
              </w:tc>
            </w:tr>
            <w:tr w:rsidR="002117BC" w:rsidRPr="00E92F3C" w:rsidTr="00B44473">
              <w:trPr>
                <w:gridAfter w:val="1"/>
                <w:wAfter w:w="325" w:type="dxa"/>
                <w:trHeight w:val="145"/>
              </w:trPr>
              <w:tc>
                <w:tcPr>
                  <w:tcW w:w="498" w:type="dxa"/>
                  <w:vMerge/>
                  <w:tcBorders>
                    <w:left w:val="nil"/>
                    <w:right w:val="nil"/>
                  </w:tcBorders>
                </w:tcPr>
                <w:p w:rsidR="002117BC" w:rsidRPr="00E92F3C" w:rsidRDefault="002117BC" w:rsidP="002117BC"/>
              </w:tc>
              <w:tc>
                <w:tcPr>
                  <w:tcW w:w="328" w:type="dxa"/>
                  <w:tcBorders>
                    <w:top w:val="single" w:sz="4" w:space="0" w:color="808080" w:themeColor="background1" w:themeShade="80"/>
                    <w:left w:val="nil"/>
                    <w:bottom w:val="single" w:sz="4" w:space="0" w:color="808080" w:themeColor="background1" w:themeShade="80"/>
                    <w:right w:val="single" w:sz="4" w:space="0" w:color="auto"/>
                  </w:tcBorders>
                </w:tcPr>
                <w:p w:rsidR="002117BC" w:rsidRPr="00B44473" w:rsidRDefault="002117BC" w:rsidP="002117BC">
                  <w:pPr>
                    <w:rPr>
                      <w:sz w:val="16"/>
                      <w:szCs w:val="16"/>
                    </w:rPr>
                  </w:pPr>
                  <w:r w:rsidRPr="00B44473">
                    <w:rPr>
                      <w:sz w:val="16"/>
                      <w:szCs w:val="16"/>
                    </w:rPr>
                    <w:t>4</w:t>
                  </w:r>
                </w:p>
              </w:tc>
              <w:tc>
                <w:tcPr>
                  <w:tcW w:w="238" w:type="dxa"/>
                  <w:tcBorders>
                    <w:top w:val="single" w:sz="4" w:space="0" w:color="808080" w:themeColor="background1" w:themeShade="80"/>
                    <w:left w:val="single" w:sz="4" w:space="0" w:color="auto"/>
                    <w:bottom w:val="single" w:sz="4" w:space="0" w:color="808080" w:themeColor="background1" w:themeShade="80"/>
                    <w:right w:val="nil"/>
                  </w:tcBorders>
                  <w:shd w:val="clear" w:color="auto" w:fill="FFFFFF" w:themeFill="background1"/>
                </w:tcPr>
                <w:p w:rsidR="002117BC" w:rsidRPr="00E92F3C" w:rsidRDefault="002117BC" w:rsidP="002117BC"/>
              </w:tc>
              <w:tc>
                <w:tcPr>
                  <w:tcW w:w="294" w:type="dxa"/>
                  <w:tcBorders>
                    <w:top w:val="single" w:sz="4" w:space="0" w:color="808080" w:themeColor="background1" w:themeShade="80"/>
                    <w:left w:val="nil"/>
                    <w:bottom w:val="single" w:sz="4" w:space="0" w:color="808080" w:themeColor="background1" w:themeShade="80"/>
                    <w:right w:val="nil"/>
                  </w:tcBorders>
                </w:tcPr>
                <w:p w:rsidR="002117BC" w:rsidRPr="00E92F3C" w:rsidRDefault="002117BC" w:rsidP="002117BC"/>
              </w:tc>
              <w:tc>
                <w:tcPr>
                  <w:tcW w:w="280" w:type="dxa"/>
                  <w:tcBorders>
                    <w:top w:val="single" w:sz="4" w:space="0" w:color="808080" w:themeColor="background1" w:themeShade="80"/>
                    <w:left w:val="nil"/>
                    <w:bottom w:val="single" w:sz="4" w:space="0" w:color="808080" w:themeColor="background1" w:themeShade="80"/>
                    <w:right w:val="nil"/>
                  </w:tcBorders>
                </w:tcPr>
                <w:p w:rsidR="002117BC" w:rsidRPr="00E92F3C" w:rsidRDefault="002117BC" w:rsidP="002117BC"/>
              </w:tc>
              <w:tc>
                <w:tcPr>
                  <w:tcW w:w="294" w:type="dxa"/>
                  <w:tcBorders>
                    <w:top w:val="single" w:sz="4" w:space="0" w:color="808080" w:themeColor="background1" w:themeShade="80"/>
                    <w:left w:val="nil"/>
                    <w:bottom w:val="single" w:sz="4" w:space="0" w:color="808080" w:themeColor="background1" w:themeShade="80"/>
                    <w:right w:val="nil"/>
                  </w:tcBorders>
                </w:tcPr>
                <w:p w:rsidR="002117BC" w:rsidRPr="00E92F3C" w:rsidRDefault="002117BC" w:rsidP="002117BC"/>
              </w:tc>
              <w:tc>
                <w:tcPr>
                  <w:tcW w:w="238" w:type="dxa"/>
                  <w:tcBorders>
                    <w:top w:val="single" w:sz="4" w:space="0" w:color="808080" w:themeColor="background1" w:themeShade="80"/>
                    <w:left w:val="nil"/>
                    <w:bottom w:val="single" w:sz="4" w:space="0" w:color="808080" w:themeColor="background1" w:themeShade="80"/>
                    <w:right w:val="nil"/>
                  </w:tcBorders>
                </w:tcPr>
                <w:p w:rsidR="002117BC" w:rsidRPr="00E92F3C" w:rsidRDefault="002117BC" w:rsidP="002117BC"/>
              </w:tc>
              <w:tc>
                <w:tcPr>
                  <w:tcW w:w="266"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2117BC" w:rsidRPr="00E92F3C" w:rsidRDefault="002117BC" w:rsidP="002117BC"/>
              </w:tc>
              <w:tc>
                <w:tcPr>
                  <w:tcW w:w="308"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2117BC" w:rsidRPr="00E92F3C" w:rsidRDefault="002117BC" w:rsidP="002117BC"/>
              </w:tc>
              <w:tc>
                <w:tcPr>
                  <w:tcW w:w="28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2117BC" w:rsidRPr="00E92F3C" w:rsidRDefault="002117BC" w:rsidP="002117BC"/>
              </w:tc>
              <w:tc>
                <w:tcPr>
                  <w:tcW w:w="560"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2117BC" w:rsidRPr="00E92F3C" w:rsidRDefault="002117BC" w:rsidP="002117BC"/>
              </w:tc>
            </w:tr>
            <w:tr w:rsidR="002117BC" w:rsidRPr="00E92F3C" w:rsidTr="00B44473">
              <w:trPr>
                <w:gridAfter w:val="1"/>
                <w:wAfter w:w="325" w:type="dxa"/>
                <w:trHeight w:val="145"/>
              </w:trPr>
              <w:tc>
                <w:tcPr>
                  <w:tcW w:w="498" w:type="dxa"/>
                  <w:vMerge/>
                  <w:tcBorders>
                    <w:left w:val="nil"/>
                    <w:right w:val="nil"/>
                  </w:tcBorders>
                </w:tcPr>
                <w:p w:rsidR="002117BC" w:rsidRPr="00E92F3C" w:rsidRDefault="002117BC" w:rsidP="002117BC"/>
              </w:tc>
              <w:tc>
                <w:tcPr>
                  <w:tcW w:w="328" w:type="dxa"/>
                  <w:tcBorders>
                    <w:top w:val="single" w:sz="4" w:space="0" w:color="808080" w:themeColor="background1" w:themeShade="80"/>
                    <w:left w:val="nil"/>
                    <w:bottom w:val="single" w:sz="4" w:space="0" w:color="808080" w:themeColor="background1" w:themeShade="80"/>
                    <w:right w:val="single" w:sz="4" w:space="0" w:color="auto"/>
                  </w:tcBorders>
                </w:tcPr>
                <w:p w:rsidR="002117BC" w:rsidRPr="00B44473" w:rsidRDefault="002117BC" w:rsidP="002117BC">
                  <w:pPr>
                    <w:rPr>
                      <w:sz w:val="16"/>
                      <w:szCs w:val="16"/>
                    </w:rPr>
                  </w:pPr>
                  <w:r w:rsidRPr="00B44473">
                    <w:rPr>
                      <w:sz w:val="16"/>
                      <w:szCs w:val="16"/>
                    </w:rPr>
                    <w:t>3</w:t>
                  </w:r>
                </w:p>
              </w:tc>
              <w:tc>
                <w:tcPr>
                  <w:tcW w:w="238" w:type="dxa"/>
                  <w:tcBorders>
                    <w:top w:val="single" w:sz="4" w:space="0" w:color="808080" w:themeColor="background1" w:themeShade="80"/>
                    <w:left w:val="single" w:sz="4" w:space="0" w:color="auto"/>
                    <w:bottom w:val="single" w:sz="4" w:space="0" w:color="808080" w:themeColor="background1" w:themeShade="80"/>
                    <w:right w:val="nil"/>
                  </w:tcBorders>
                  <w:shd w:val="clear" w:color="auto" w:fill="FFFFFF" w:themeFill="background1"/>
                </w:tcPr>
                <w:p w:rsidR="002117BC" w:rsidRPr="00E92F3C" w:rsidRDefault="002117BC" w:rsidP="002117BC"/>
              </w:tc>
              <w:tc>
                <w:tcPr>
                  <w:tcW w:w="294" w:type="dxa"/>
                  <w:tcBorders>
                    <w:top w:val="single" w:sz="4" w:space="0" w:color="808080" w:themeColor="background1" w:themeShade="80"/>
                    <w:left w:val="nil"/>
                    <w:bottom w:val="single" w:sz="4" w:space="0" w:color="808080" w:themeColor="background1" w:themeShade="80"/>
                    <w:right w:val="nil"/>
                  </w:tcBorders>
                  <w:shd w:val="clear" w:color="auto" w:fill="C00000"/>
                </w:tcPr>
                <w:p w:rsidR="002117BC" w:rsidRPr="00E92F3C" w:rsidRDefault="002117BC" w:rsidP="002117BC"/>
              </w:tc>
              <w:tc>
                <w:tcPr>
                  <w:tcW w:w="28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2117BC" w:rsidRPr="00E92F3C" w:rsidRDefault="002117BC" w:rsidP="002117BC"/>
              </w:tc>
              <w:tc>
                <w:tcPr>
                  <w:tcW w:w="294" w:type="dxa"/>
                  <w:tcBorders>
                    <w:top w:val="single" w:sz="4" w:space="0" w:color="808080" w:themeColor="background1" w:themeShade="80"/>
                    <w:left w:val="nil"/>
                    <w:bottom w:val="single" w:sz="4" w:space="0" w:color="808080" w:themeColor="background1" w:themeShade="80"/>
                    <w:right w:val="nil"/>
                  </w:tcBorders>
                  <w:shd w:val="clear" w:color="auto" w:fill="C00000"/>
                </w:tcPr>
                <w:p w:rsidR="002117BC" w:rsidRPr="00E92F3C" w:rsidRDefault="002117BC" w:rsidP="002117BC"/>
              </w:tc>
              <w:tc>
                <w:tcPr>
                  <w:tcW w:w="238"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2117BC" w:rsidRPr="00E92F3C" w:rsidRDefault="002117BC" w:rsidP="002117BC"/>
              </w:tc>
              <w:tc>
                <w:tcPr>
                  <w:tcW w:w="266" w:type="dxa"/>
                  <w:tcBorders>
                    <w:top w:val="single" w:sz="4" w:space="0" w:color="808080" w:themeColor="background1" w:themeShade="80"/>
                    <w:left w:val="nil"/>
                    <w:bottom w:val="single" w:sz="4" w:space="0" w:color="808080" w:themeColor="background1" w:themeShade="80"/>
                    <w:right w:val="nil"/>
                  </w:tcBorders>
                  <w:shd w:val="clear" w:color="auto" w:fill="auto"/>
                </w:tcPr>
                <w:p w:rsidR="002117BC" w:rsidRPr="00E92F3C" w:rsidRDefault="002117BC" w:rsidP="002117BC"/>
              </w:tc>
              <w:tc>
                <w:tcPr>
                  <w:tcW w:w="308"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2117BC" w:rsidRPr="00E92F3C" w:rsidRDefault="002117BC" w:rsidP="002117BC"/>
              </w:tc>
              <w:tc>
                <w:tcPr>
                  <w:tcW w:w="280" w:type="dxa"/>
                  <w:tcBorders>
                    <w:top w:val="single" w:sz="4" w:space="0" w:color="808080" w:themeColor="background1" w:themeShade="80"/>
                    <w:left w:val="nil"/>
                    <w:bottom w:val="single" w:sz="4" w:space="0" w:color="808080" w:themeColor="background1" w:themeShade="80"/>
                    <w:right w:val="nil"/>
                  </w:tcBorders>
                  <w:shd w:val="clear" w:color="auto" w:fill="C00000"/>
                </w:tcPr>
                <w:p w:rsidR="002117BC" w:rsidRPr="00E92F3C" w:rsidRDefault="002117BC" w:rsidP="002117BC"/>
              </w:tc>
              <w:tc>
                <w:tcPr>
                  <w:tcW w:w="266"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2117BC" w:rsidRPr="00E92F3C" w:rsidRDefault="002117BC" w:rsidP="002117BC"/>
              </w:tc>
              <w:tc>
                <w:tcPr>
                  <w:tcW w:w="294"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2117BC" w:rsidRPr="00E92F3C" w:rsidRDefault="002117BC" w:rsidP="002117BC"/>
              </w:tc>
            </w:tr>
            <w:tr w:rsidR="002117BC" w:rsidRPr="00E92F3C" w:rsidTr="00B44473">
              <w:trPr>
                <w:gridAfter w:val="1"/>
                <w:wAfter w:w="325" w:type="dxa"/>
                <w:trHeight w:val="145"/>
              </w:trPr>
              <w:tc>
                <w:tcPr>
                  <w:tcW w:w="498" w:type="dxa"/>
                  <w:vMerge/>
                  <w:tcBorders>
                    <w:left w:val="nil"/>
                    <w:right w:val="nil"/>
                  </w:tcBorders>
                </w:tcPr>
                <w:p w:rsidR="002117BC" w:rsidRPr="00E92F3C" w:rsidRDefault="002117BC" w:rsidP="002117BC"/>
              </w:tc>
              <w:tc>
                <w:tcPr>
                  <w:tcW w:w="328" w:type="dxa"/>
                  <w:tcBorders>
                    <w:top w:val="single" w:sz="4" w:space="0" w:color="808080" w:themeColor="background1" w:themeShade="80"/>
                    <w:left w:val="nil"/>
                    <w:bottom w:val="single" w:sz="4" w:space="0" w:color="808080" w:themeColor="background1" w:themeShade="80"/>
                    <w:right w:val="single" w:sz="4" w:space="0" w:color="auto"/>
                  </w:tcBorders>
                </w:tcPr>
                <w:p w:rsidR="002117BC" w:rsidRPr="00B44473" w:rsidRDefault="002117BC" w:rsidP="002117BC">
                  <w:pPr>
                    <w:rPr>
                      <w:sz w:val="16"/>
                      <w:szCs w:val="16"/>
                    </w:rPr>
                  </w:pPr>
                  <w:r w:rsidRPr="00B44473">
                    <w:rPr>
                      <w:sz w:val="16"/>
                      <w:szCs w:val="16"/>
                    </w:rPr>
                    <w:t>2</w:t>
                  </w:r>
                </w:p>
              </w:tc>
              <w:tc>
                <w:tcPr>
                  <w:tcW w:w="238" w:type="dxa"/>
                  <w:tcBorders>
                    <w:top w:val="single" w:sz="4" w:space="0" w:color="808080" w:themeColor="background1" w:themeShade="80"/>
                    <w:left w:val="single" w:sz="4" w:space="0" w:color="auto"/>
                    <w:bottom w:val="single" w:sz="4" w:space="0" w:color="808080" w:themeColor="background1" w:themeShade="80"/>
                    <w:right w:val="nil"/>
                  </w:tcBorders>
                  <w:shd w:val="clear" w:color="auto" w:fill="FFFFFF" w:themeFill="background1"/>
                </w:tcPr>
                <w:p w:rsidR="002117BC" w:rsidRPr="00E92F3C" w:rsidRDefault="002117BC" w:rsidP="002117BC"/>
              </w:tc>
              <w:tc>
                <w:tcPr>
                  <w:tcW w:w="294" w:type="dxa"/>
                  <w:tcBorders>
                    <w:top w:val="single" w:sz="4" w:space="0" w:color="808080" w:themeColor="background1" w:themeShade="80"/>
                    <w:left w:val="nil"/>
                    <w:bottom w:val="single" w:sz="4" w:space="0" w:color="808080" w:themeColor="background1" w:themeShade="80"/>
                    <w:right w:val="nil"/>
                  </w:tcBorders>
                  <w:shd w:val="clear" w:color="auto" w:fill="C00000"/>
                </w:tcPr>
                <w:p w:rsidR="002117BC" w:rsidRPr="00E92F3C" w:rsidRDefault="002117BC" w:rsidP="002117BC"/>
              </w:tc>
              <w:tc>
                <w:tcPr>
                  <w:tcW w:w="28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2117BC" w:rsidRPr="00E92F3C" w:rsidRDefault="002117BC" w:rsidP="002117BC"/>
              </w:tc>
              <w:tc>
                <w:tcPr>
                  <w:tcW w:w="294" w:type="dxa"/>
                  <w:tcBorders>
                    <w:top w:val="single" w:sz="4" w:space="0" w:color="808080" w:themeColor="background1" w:themeShade="80"/>
                    <w:left w:val="nil"/>
                    <w:bottom w:val="single" w:sz="4" w:space="0" w:color="808080" w:themeColor="background1" w:themeShade="80"/>
                    <w:right w:val="nil"/>
                  </w:tcBorders>
                  <w:shd w:val="clear" w:color="auto" w:fill="C00000"/>
                </w:tcPr>
                <w:p w:rsidR="002117BC" w:rsidRPr="00E92F3C" w:rsidRDefault="002117BC" w:rsidP="002117BC"/>
              </w:tc>
              <w:tc>
                <w:tcPr>
                  <w:tcW w:w="238"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2117BC" w:rsidRPr="00E92F3C" w:rsidRDefault="002117BC" w:rsidP="002117BC"/>
              </w:tc>
              <w:tc>
                <w:tcPr>
                  <w:tcW w:w="266" w:type="dxa"/>
                  <w:tcBorders>
                    <w:top w:val="single" w:sz="4" w:space="0" w:color="808080" w:themeColor="background1" w:themeShade="80"/>
                    <w:left w:val="nil"/>
                    <w:bottom w:val="single" w:sz="4" w:space="0" w:color="808080" w:themeColor="background1" w:themeShade="80"/>
                    <w:right w:val="nil"/>
                  </w:tcBorders>
                  <w:shd w:val="clear" w:color="auto" w:fill="C00000"/>
                </w:tcPr>
                <w:p w:rsidR="002117BC" w:rsidRPr="00E92F3C" w:rsidRDefault="002117BC" w:rsidP="002117BC"/>
              </w:tc>
              <w:tc>
                <w:tcPr>
                  <w:tcW w:w="308"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2117BC" w:rsidRPr="00E92F3C" w:rsidRDefault="002117BC" w:rsidP="002117BC"/>
              </w:tc>
              <w:tc>
                <w:tcPr>
                  <w:tcW w:w="280" w:type="dxa"/>
                  <w:tcBorders>
                    <w:top w:val="single" w:sz="4" w:space="0" w:color="808080" w:themeColor="background1" w:themeShade="80"/>
                    <w:left w:val="nil"/>
                    <w:bottom w:val="single" w:sz="4" w:space="0" w:color="808080" w:themeColor="background1" w:themeShade="80"/>
                    <w:right w:val="nil"/>
                  </w:tcBorders>
                  <w:shd w:val="clear" w:color="auto" w:fill="C00000"/>
                </w:tcPr>
                <w:p w:rsidR="002117BC" w:rsidRPr="00E92F3C" w:rsidRDefault="002117BC" w:rsidP="002117BC"/>
              </w:tc>
              <w:tc>
                <w:tcPr>
                  <w:tcW w:w="266"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2117BC" w:rsidRPr="00E92F3C" w:rsidRDefault="002117BC" w:rsidP="002117BC"/>
              </w:tc>
              <w:tc>
                <w:tcPr>
                  <w:tcW w:w="294" w:type="dxa"/>
                  <w:tcBorders>
                    <w:top w:val="single" w:sz="4" w:space="0" w:color="808080" w:themeColor="background1" w:themeShade="80"/>
                    <w:left w:val="nil"/>
                    <w:bottom w:val="single" w:sz="4" w:space="0" w:color="808080" w:themeColor="background1" w:themeShade="80"/>
                    <w:right w:val="nil"/>
                  </w:tcBorders>
                  <w:shd w:val="clear" w:color="auto" w:fill="C00000"/>
                </w:tcPr>
                <w:p w:rsidR="002117BC" w:rsidRPr="00E92F3C" w:rsidRDefault="002117BC" w:rsidP="002117BC"/>
              </w:tc>
            </w:tr>
            <w:tr w:rsidR="002117BC" w:rsidRPr="00E92F3C" w:rsidTr="00B44473">
              <w:trPr>
                <w:gridAfter w:val="1"/>
                <w:wAfter w:w="325" w:type="dxa"/>
                <w:trHeight w:val="145"/>
              </w:trPr>
              <w:tc>
                <w:tcPr>
                  <w:tcW w:w="498" w:type="dxa"/>
                  <w:vMerge/>
                  <w:tcBorders>
                    <w:left w:val="nil"/>
                    <w:right w:val="nil"/>
                  </w:tcBorders>
                </w:tcPr>
                <w:p w:rsidR="002117BC" w:rsidRPr="00E92F3C" w:rsidRDefault="002117BC" w:rsidP="002117BC"/>
              </w:tc>
              <w:tc>
                <w:tcPr>
                  <w:tcW w:w="328" w:type="dxa"/>
                  <w:tcBorders>
                    <w:top w:val="single" w:sz="4" w:space="0" w:color="808080" w:themeColor="background1" w:themeShade="80"/>
                    <w:left w:val="nil"/>
                    <w:bottom w:val="nil"/>
                    <w:right w:val="single" w:sz="4" w:space="0" w:color="auto"/>
                  </w:tcBorders>
                </w:tcPr>
                <w:p w:rsidR="002117BC" w:rsidRPr="00B44473" w:rsidRDefault="002117BC" w:rsidP="002117BC">
                  <w:pPr>
                    <w:rPr>
                      <w:sz w:val="16"/>
                      <w:szCs w:val="16"/>
                    </w:rPr>
                  </w:pPr>
                  <w:r w:rsidRPr="00B44473">
                    <w:rPr>
                      <w:sz w:val="16"/>
                      <w:szCs w:val="16"/>
                    </w:rPr>
                    <w:t>1</w:t>
                  </w:r>
                </w:p>
              </w:tc>
              <w:tc>
                <w:tcPr>
                  <w:tcW w:w="238" w:type="dxa"/>
                  <w:tcBorders>
                    <w:top w:val="single" w:sz="4" w:space="0" w:color="808080" w:themeColor="background1" w:themeShade="80"/>
                    <w:left w:val="single" w:sz="4" w:space="0" w:color="auto"/>
                    <w:bottom w:val="nil"/>
                    <w:right w:val="nil"/>
                  </w:tcBorders>
                  <w:shd w:val="clear" w:color="auto" w:fill="FFFFFF" w:themeFill="background1"/>
                </w:tcPr>
                <w:p w:rsidR="002117BC" w:rsidRPr="00E92F3C" w:rsidRDefault="002117BC" w:rsidP="002117BC"/>
              </w:tc>
              <w:tc>
                <w:tcPr>
                  <w:tcW w:w="294" w:type="dxa"/>
                  <w:tcBorders>
                    <w:top w:val="single" w:sz="4" w:space="0" w:color="808080" w:themeColor="background1" w:themeShade="80"/>
                    <w:left w:val="nil"/>
                    <w:bottom w:val="nil"/>
                    <w:right w:val="nil"/>
                  </w:tcBorders>
                  <w:shd w:val="clear" w:color="auto" w:fill="C00000"/>
                </w:tcPr>
                <w:p w:rsidR="002117BC" w:rsidRPr="00E92F3C" w:rsidRDefault="002117BC" w:rsidP="002117BC"/>
              </w:tc>
              <w:tc>
                <w:tcPr>
                  <w:tcW w:w="280" w:type="dxa"/>
                  <w:tcBorders>
                    <w:top w:val="single" w:sz="4" w:space="0" w:color="808080" w:themeColor="background1" w:themeShade="80"/>
                    <w:left w:val="nil"/>
                    <w:bottom w:val="nil"/>
                    <w:right w:val="nil"/>
                  </w:tcBorders>
                  <w:shd w:val="clear" w:color="auto" w:fill="FFFFFF" w:themeFill="background1"/>
                </w:tcPr>
                <w:p w:rsidR="002117BC" w:rsidRPr="00E92F3C" w:rsidRDefault="002117BC" w:rsidP="002117BC"/>
              </w:tc>
              <w:tc>
                <w:tcPr>
                  <w:tcW w:w="294" w:type="dxa"/>
                  <w:tcBorders>
                    <w:top w:val="single" w:sz="4" w:space="0" w:color="808080" w:themeColor="background1" w:themeShade="80"/>
                    <w:left w:val="nil"/>
                    <w:bottom w:val="nil"/>
                    <w:right w:val="nil"/>
                  </w:tcBorders>
                  <w:shd w:val="clear" w:color="auto" w:fill="C00000"/>
                </w:tcPr>
                <w:p w:rsidR="002117BC" w:rsidRPr="00E92F3C" w:rsidRDefault="002117BC" w:rsidP="002117BC"/>
              </w:tc>
              <w:tc>
                <w:tcPr>
                  <w:tcW w:w="238" w:type="dxa"/>
                  <w:tcBorders>
                    <w:top w:val="single" w:sz="4" w:space="0" w:color="808080" w:themeColor="background1" w:themeShade="80"/>
                    <w:left w:val="nil"/>
                    <w:bottom w:val="nil"/>
                    <w:right w:val="nil"/>
                  </w:tcBorders>
                  <w:shd w:val="clear" w:color="auto" w:fill="FFFFFF" w:themeFill="background1"/>
                </w:tcPr>
                <w:p w:rsidR="002117BC" w:rsidRPr="00E92F3C" w:rsidRDefault="002117BC" w:rsidP="002117BC"/>
              </w:tc>
              <w:tc>
                <w:tcPr>
                  <w:tcW w:w="266" w:type="dxa"/>
                  <w:tcBorders>
                    <w:top w:val="single" w:sz="4" w:space="0" w:color="808080" w:themeColor="background1" w:themeShade="80"/>
                    <w:left w:val="nil"/>
                    <w:bottom w:val="nil"/>
                    <w:right w:val="nil"/>
                  </w:tcBorders>
                  <w:shd w:val="clear" w:color="auto" w:fill="C00000"/>
                </w:tcPr>
                <w:p w:rsidR="002117BC" w:rsidRPr="00E92F3C" w:rsidRDefault="002117BC" w:rsidP="002117BC"/>
              </w:tc>
              <w:tc>
                <w:tcPr>
                  <w:tcW w:w="308" w:type="dxa"/>
                  <w:tcBorders>
                    <w:top w:val="single" w:sz="4" w:space="0" w:color="808080" w:themeColor="background1" w:themeShade="80"/>
                    <w:left w:val="nil"/>
                    <w:bottom w:val="nil"/>
                    <w:right w:val="nil"/>
                  </w:tcBorders>
                  <w:shd w:val="clear" w:color="auto" w:fill="FFFFFF" w:themeFill="background1"/>
                </w:tcPr>
                <w:p w:rsidR="002117BC" w:rsidRPr="00E92F3C" w:rsidRDefault="002117BC" w:rsidP="002117BC"/>
              </w:tc>
              <w:tc>
                <w:tcPr>
                  <w:tcW w:w="280" w:type="dxa"/>
                  <w:tcBorders>
                    <w:top w:val="single" w:sz="4" w:space="0" w:color="808080" w:themeColor="background1" w:themeShade="80"/>
                    <w:left w:val="nil"/>
                    <w:bottom w:val="nil"/>
                    <w:right w:val="nil"/>
                  </w:tcBorders>
                  <w:shd w:val="clear" w:color="auto" w:fill="C00000"/>
                </w:tcPr>
                <w:p w:rsidR="002117BC" w:rsidRPr="00E92F3C" w:rsidRDefault="002117BC" w:rsidP="002117BC"/>
              </w:tc>
              <w:tc>
                <w:tcPr>
                  <w:tcW w:w="266" w:type="dxa"/>
                  <w:tcBorders>
                    <w:top w:val="single" w:sz="4" w:space="0" w:color="808080" w:themeColor="background1" w:themeShade="80"/>
                    <w:left w:val="nil"/>
                    <w:bottom w:val="nil"/>
                    <w:right w:val="nil"/>
                  </w:tcBorders>
                  <w:shd w:val="clear" w:color="auto" w:fill="FFFFFF" w:themeFill="background1"/>
                </w:tcPr>
                <w:p w:rsidR="002117BC" w:rsidRPr="00E92F3C" w:rsidRDefault="002117BC" w:rsidP="002117BC"/>
              </w:tc>
              <w:tc>
                <w:tcPr>
                  <w:tcW w:w="294" w:type="dxa"/>
                  <w:tcBorders>
                    <w:top w:val="single" w:sz="4" w:space="0" w:color="808080" w:themeColor="background1" w:themeShade="80"/>
                    <w:left w:val="nil"/>
                    <w:bottom w:val="nil"/>
                    <w:right w:val="nil"/>
                  </w:tcBorders>
                  <w:shd w:val="clear" w:color="auto" w:fill="C00000"/>
                </w:tcPr>
                <w:p w:rsidR="002117BC" w:rsidRPr="00E92F3C" w:rsidRDefault="002117BC" w:rsidP="002117BC"/>
              </w:tc>
            </w:tr>
            <w:tr w:rsidR="002117BC" w:rsidRPr="00E92F3C" w:rsidTr="002117BC">
              <w:trPr>
                <w:cantSplit/>
                <w:trHeight w:val="1653"/>
              </w:trPr>
              <w:tc>
                <w:tcPr>
                  <w:tcW w:w="498" w:type="dxa"/>
                  <w:vMerge/>
                  <w:tcBorders>
                    <w:left w:val="nil"/>
                    <w:bottom w:val="nil"/>
                    <w:right w:val="nil"/>
                  </w:tcBorders>
                </w:tcPr>
                <w:p w:rsidR="002117BC" w:rsidRPr="00E92F3C" w:rsidRDefault="002117BC" w:rsidP="002117BC"/>
              </w:tc>
              <w:tc>
                <w:tcPr>
                  <w:tcW w:w="328" w:type="dxa"/>
                  <w:tcBorders>
                    <w:top w:val="single" w:sz="4" w:space="0" w:color="808080" w:themeColor="background1" w:themeShade="80"/>
                    <w:left w:val="nil"/>
                    <w:bottom w:val="nil"/>
                    <w:right w:val="nil"/>
                  </w:tcBorders>
                </w:tcPr>
                <w:p w:rsidR="002117BC" w:rsidRPr="00E92F3C" w:rsidRDefault="002117BC" w:rsidP="002117BC"/>
              </w:tc>
              <w:tc>
                <w:tcPr>
                  <w:tcW w:w="238" w:type="dxa"/>
                  <w:tcBorders>
                    <w:top w:val="single" w:sz="4" w:space="0" w:color="808080" w:themeColor="background1" w:themeShade="80"/>
                    <w:left w:val="nil"/>
                    <w:bottom w:val="nil"/>
                    <w:right w:val="nil"/>
                  </w:tcBorders>
                  <w:shd w:val="clear" w:color="auto" w:fill="FFFFFF" w:themeFill="background1"/>
                  <w:textDirection w:val="btLr"/>
                </w:tcPr>
                <w:p w:rsidR="002117BC" w:rsidRPr="00B87AC0" w:rsidRDefault="002117BC" w:rsidP="002117BC">
                  <w:pPr>
                    <w:spacing w:before="60"/>
                    <w:ind w:right="113"/>
                    <w:jc w:val="right"/>
                    <w:rPr>
                      <w:sz w:val="18"/>
                    </w:rPr>
                  </w:pPr>
                </w:p>
              </w:tc>
              <w:tc>
                <w:tcPr>
                  <w:tcW w:w="294" w:type="dxa"/>
                  <w:tcBorders>
                    <w:top w:val="single" w:sz="4" w:space="0" w:color="808080" w:themeColor="background1" w:themeShade="80"/>
                    <w:left w:val="nil"/>
                    <w:bottom w:val="nil"/>
                    <w:right w:val="nil"/>
                  </w:tcBorders>
                  <w:textDirection w:val="btLr"/>
                  <w:vAlign w:val="center"/>
                </w:tcPr>
                <w:p w:rsidR="002117BC" w:rsidRPr="00B87AC0" w:rsidRDefault="002117BC" w:rsidP="002117BC">
                  <w:pPr>
                    <w:spacing w:before="60"/>
                    <w:ind w:right="113"/>
                    <w:jc w:val="right"/>
                    <w:rPr>
                      <w:sz w:val="18"/>
                    </w:rPr>
                  </w:pPr>
                  <w:r w:rsidRPr="00B87AC0">
                    <w:rPr>
                      <w:sz w:val="18"/>
                    </w:rPr>
                    <w:t>Learning</w:t>
                  </w:r>
                </w:p>
              </w:tc>
              <w:tc>
                <w:tcPr>
                  <w:tcW w:w="280" w:type="dxa"/>
                  <w:tcBorders>
                    <w:top w:val="single" w:sz="4" w:space="0" w:color="808080" w:themeColor="background1" w:themeShade="80"/>
                    <w:left w:val="nil"/>
                    <w:bottom w:val="nil"/>
                    <w:right w:val="nil"/>
                  </w:tcBorders>
                  <w:textDirection w:val="btLr"/>
                  <w:vAlign w:val="center"/>
                </w:tcPr>
                <w:p w:rsidR="002117BC" w:rsidRPr="00B87AC0" w:rsidRDefault="002117BC" w:rsidP="002117BC">
                  <w:pPr>
                    <w:spacing w:before="60"/>
                    <w:ind w:right="113"/>
                    <w:jc w:val="right"/>
                    <w:rPr>
                      <w:sz w:val="18"/>
                    </w:rPr>
                  </w:pPr>
                </w:p>
              </w:tc>
              <w:tc>
                <w:tcPr>
                  <w:tcW w:w="294" w:type="dxa"/>
                  <w:tcBorders>
                    <w:top w:val="single" w:sz="4" w:space="0" w:color="808080" w:themeColor="background1" w:themeShade="80"/>
                    <w:left w:val="nil"/>
                    <w:bottom w:val="nil"/>
                    <w:right w:val="nil"/>
                  </w:tcBorders>
                  <w:textDirection w:val="btLr"/>
                  <w:vAlign w:val="center"/>
                </w:tcPr>
                <w:p w:rsidR="002117BC" w:rsidRPr="00B87AC0" w:rsidRDefault="002117BC" w:rsidP="002117BC">
                  <w:pPr>
                    <w:spacing w:before="60"/>
                    <w:ind w:right="113"/>
                    <w:jc w:val="right"/>
                    <w:rPr>
                      <w:sz w:val="18"/>
                    </w:rPr>
                  </w:pPr>
                  <w:r w:rsidRPr="00B87AC0">
                    <w:rPr>
                      <w:sz w:val="18"/>
                    </w:rPr>
                    <w:t xml:space="preserve">Writing </w:t>
                  </w:r>
                </w:p>
              </w:tc>
              <w:tc>
                <w:tcPr>
                  <w:tcW w:w="238" w:type="dxa"/>
                  <w:tcBorders>
                    <w:top w:val="single" w:sz="4" w:space="0" w:color="808080" w:themeColor="background1" w:themeShade="80"/>
                    <w:left w:val="nil"/>
                    <w:bottom w:val="nil"/>
                    <w:right w:val="nil"/>
                  </w:tcBorders>
                  <w:textDirection w:val="btLr"/>
                  <w:vAlign w:val="center"/>
                </w:tcPr>
                <w:p w:rsidR="002117BC" w:rsidRPr="00B87AC0" w:rsidRDefault="002117BC" w:rsidP="002117BC">
                  <w:pPr>
                    <w:spacing w:before="60"/>
                    <w:ind w:right="113"/>
                    <w:jc w:val="right"/>
                    <w:rPr>
                      <w:sz w:val="18"/>
                    </w:rPr>
                  </w:pPr>
                </w:p>
              </w:tc>
              <w:tc>
                <w:tcPr>
                  <w:tcW w:w="266" w:type="dxa"/>
                  <w:tcBorders>
                    <w:top w:val="single" w:sz="4" w:space="0" w:color="808080" w:themeColor="background1" w:themeShade="80"/>
                    <w:left w:val="nil"/>
                    <w:bottom w:val="nil"/>
                    <w:right w:val="nil"/>
                  </w:tcBorders>
                  <w:textDirection w:val="btLr"/>
                  <w:vAlign w:val="center"/>
                </w:tcPr>
                <w:p w:rsidR="002117BC" w:rsidRPr="00B87AC0" w:rsidRDefault="002117BC" w:rsidP="002117BC">
                  <w:pPr>
                    <w:ind w:right="113"/>
                    <w:jc w:val="right"/>
                    <w:rPr>
                      <w:sz w:val="18"/>
                    </w:rPr>
                  </w:pPr>
                  <w:r>
                    <w:rPr>
                      <w:sz w:val="18"/>
                    </w:rPr>
                    <w:t>Read</w:t>
                  </w:r>
                  <w:r w:rsidRPr="00B87AC0">
                    <w:rPr>
                      <w:sz w:val="18"/>
                    </w:rPr>
                    <w:t>ing</w:t>
                  </w:r>
                </w:p>
              </w:tc>
              <w:tc>
                <w:tcPr>
                  <w:tcW w:w="308" w:type="dxa"/>
                  <w:tcBorders>
                    <w:top w:val="single" w:sz="4" w:space="0" w:color="808080" w:themeColor="background1" w:themeShade="80"/>
                    <w:left w:val="nil"/>
                    <w:bottom w:val="nil"/>
                    <w:right w:val="nil"/>
                  </w:tcBorders>
                  <w:textDirection w:val="btLr"/>
                  <w:vAlign w:val="center"/>
                </w:tcPr>
                <w:p w:rsidR="002117BC" w:rsidRPr="00B87AC0" w:rsidRDefault="002117BC" w:rsidP="002117BC">
                  <w:pPr>
                    <w:spacing w:before="60"/>
                    <w:ind w:right="113"/>
                    <w:jc w:val="right"/>
                    <w:rPr>
                      <w:sz w:val="18"/>
                    </w:rPr>
                  </w:pPr>
                </w:p>
              </w:tc>
              <w:tc>
                <w:tcPr>
                  <w:tcW w:w="280" w:type="dxa"/>
                  <w:tcBorders>
                    <w:top w:val="single" w:sz="4" w:space="0" w:color="808080" w:themeColor="background1" w:themeShade="80"/>
                    <w:left w:val="nil"/>
                    <w:bottom w:val="nil"/>
                    <w:right w:val="nil"/>
                  </w:tcBorders>
                  <w:textDirection w:val="btLr"/>
                  <w:vAlign w:val="center"/>
                </w:tcPr>
                <w:p w:rsidR="002117BC" w:rsidRPr="00B87AC0" w:rsidRDefault="002117BC" w:rsidP="002117BC">
                  <w:pPr>
                    <w:ind w:right="113"/>
                    <w:jc w:val="right"/>
                    <w:rPr>
                      <w:sz w:val="18"/>
                    </w:rPr>
                  </w:pPr>
                  <w:r w:rsidRPr="00B87AC0">
                    <w:rPr>
                      <w:sz w:val="18"/>
                    </w:rPr>
                    <w:t>Oral communication</w:t>
                  </w:r>
                </w:p>
              </w:tc>
              <w:tc>
                <w:tcPr>
                  <w:tcW w:w="885" w:type="dxa"/>
                  <w:gridSpan w:val="3"/>
                  <w:tcBorders>
                    <w:top w:val="single" w:sz="4" w:space="0" w:color="808080" w:themeColor="background1" w:themeShade="80"/>
                    <w:left w:val="nil"/>
                    <w:bottom w:val="nil"/>
                    <w:right w:val="nil"/>
                  </w:tcBorders>
                  <w:textDirection w:val="btLr"/>
                  <w:vAlign w:val="center"/>
                </w:tcPr>
                <w:p w:rsidR="002117BC" w:rsidRPr="00B87AC0" w:rsidRDefault="002117BC" w:rsidP="002117BC">
                  <w:pPr>
                    <w:spacing w:before="60"/>
                    <w:ind w:right="113"/>
                    <w:jc w:val="right"/>
                    <w:rPr>
                      <w:sz w:val="18"/>
                    </w:rPr>
                  </w:pPr>
                  <w:r w:rsidRPr="00B87AC0">
                    <w:rPr>
                      <w:sz w:val="18"/>
                    </w:rPr>
                    <w:t>Numeracy</w:t>
                  </w:r>
                </w:p>
              </w:tc>
            </w:tr>
          </w:tbl>
          <w:p w:rsidR="002117BC" w:rsidRDefault="002117BC" w:rsidP="004D629C">
            <w:pPr>
              <w:pStyle w:val="BodyText"/>
              <w:rPr>
                <w:i/>
              </w:rPr>
            </w:pPr>
          </w:p>
          <w:p w:rsidR="002117BC" w:rsidRDefault="002117BC" w:rsidP="004D629C">
            <w:pPr>
              <w:pStyle w:val="BodyText"/>
              <w:rPr>
                <w:i/>
              </w:rPr>
            </w:pPr>
          </w:p>
          <w:p w:rsidR="002117BC" w:rsidRDefault="002117BC" w:rsidP="004D629C">
            <w:pPr>
              <w:pStyle w:val="BodyText"/>
              <w:rPr>
                <w:i/>
              </w:rPr>
            </w:pPr>
          </w:p>
          <w:p w:rsidR="002117BC" w:rsidRDefault="002117BC" w:rsidP="004D629C">
            <w:pPr>
              <w:pStyle w:val="BodyText"/>
              <w:rPr>
                <w:i/>
              </w:rPr>
            </w:pPr>
          </w:p>
          <w:p w:rsidR="002117BC" w:rsidRDefault="002117BC" w:rsidP="004D629C">
            <w:pPr>
              <w:pStyle w:val="BodyText"/>
              <w:rPr>
                <w:i/>
              </w:rPr>
            </w:pPr>
          </w:p>
          <w:p w:rsidR="002117BC" w:rsidRDefault="002117BC" w:rsidP="004D629C">
            <w:pPr>
              <w:pStyle w:val="BodyText"/>
              <w:rPr>
                <w:i/>
              </w:rPr>
            </w:pPr>
          </w:p>
          <w:p w:rsidR="002117BC" w:rsidRDefault="002117BC" w:rsidP="004D629C">
            <w:pPr>
              <w:pStyle w:val="BodyText"/>
              <w:rPr>
                <w:i/>
              </w:rPr>
            </w:pPr>
          </w:p>
          <w:p w:rsidR="002117BC" w:rsidRDefault="002117BC" w:rsidP="004D629C">
            <w:pPr>
              <w:pStyle w:val="BodyText"/>
              <w:rPr>
                <w:i/>
              </w:rPr>
            </w:pPr>
          </w:p>
          <w:p w:rsidR="002117BC" w:rsidRDefault="002117BC" w:rsidP="004D629C">
            <w:pPr>
              <w:pStyle w:val="BodyText"/>
              <w:rPr>
                <w:i/>
              </w:rPr>
            </w:pPr>
          </w:p>
          <w:p w:rsidR="00C00E68" w:rsidRDefault="00C00E68" w:rsidP="004D629C">
            <w:pPr>
              <w:pStyle w:val="BodyText"/>
              <w:rPr>
                <w:i/>
              </w:rPr>
            </w:pPr>
            <w:r>
              <w:rPr>
                <w:i/>
              </w:rPr>
              <w:t>Rosie assesses the trainees’ LLN (core) skill levels and if she finds that trainees have skills lower than those in the spiky profile, she recommends that they attend the bridging classes.</w:t>
            </w:r>
          </w:p>
          <w:p w:rsidR="00C00E68" w:rsidRPr="000E510D" w:rsidRDefault="00C00E68" w:rsidP="004D629C">
            <w:pPr>
              <w:pStyle w:val="BodyText"/>
              <w:rPr>
                <w:b/>
                <w:i/>
                <w:iCs/>
                <w:sz w:val="28"/>
                <w:szCs w:val="28"/>
              </w:rPr>
            </w:pPr>
            <w:proofErr w:type="spellStart"/>
            <w:r>
              <w:rPr>
                <w:i/>
              </w:rPr>
              <w:t>Deliverex</w:t>
            </w:r>
            <w:proofErr w:type="spellEnd"/>
            <w:r>
              <w:rPr>
                <w:i/>
              </w:rPr>
              <w:t xml:space="preserve"> </w:t>
            </w:r>
            <w:r w:rsidRPr="00A21DC0">
              <w:rPr>
                <w:i/>
              </w:rPr>
              <w:t>has</w:t>
            </w:r>
            <w:r>
              <w:rPr>
                <w:i/>
              </w:rPr>
              <w:t xml:space="preserve"> found that providing trainees with this support is ‘well worth it’.</w:t>
            </w:r>
          </w:p>
        </w:tc>
      </w:tr>
    </w:tbl>
    <w:p w:rsidR="00C00E68" w:rsidRDefault="00C00E68" w:rsidP="00C00E68">
      <w:pPr>
        <w:pStyle w:val="BodyText"/>
        <w:rPr>
          <w:iCs/>
        </w:rPr>
      </w:pPr>
    </w:p>
    <w:p w:rsidR="002117BC" w:rsidRDefault="00C00E68" w:rsidP="00C00E68">
      <w:pPr>
        <w:rPr>
          <w:rFonts w:ascii="Tahoma" w:hAnsi="Tahoma" w:cs="Tahoma"/>
          <w:b/>
          <w:color w:val="EA0000"/>
          <w:sz w:val="36"/>
          <w:szCs w:val="36"/>
        </w:rPr>
      </w:pPr>
      <w:r>
        <w:br w:type="page"/>
      </w:r>
    </w:p>
    <w:p w:rsidR="00C00E68" w:rsidRPr="00407B50" w:rsidRDefault="00C00E68" w:rsidP="00407B50">
      <w:pPr>
        <w:pStyle w:val="Heading1"/>
        <w:rPr>
          <w:rFonts w:ascii="Tahoma" w:hAnsi="Tahoma"/>
          <w:bCs/>
          <w:kern w:val="0"/>
        </w:rPr>
      </w:pPr>
      <w:bookmarkStart w:id="3" w:name="_Toc370119056"/>
      <w:r w:rsidRPr="00407B50">
        <w:rPr>
          <w:rFonts w:ascii="Tahoma" w:hAnsi="Tahoma"/>
          <w:bCs/>
          <w:kern w:val="0"/>
        </w:rPr>
        <w:lastRenderedPageBreak/>
        <w:t>The assessment tasks</w:t>
      </w:r>
      <w:bookmarkEnd w:id="3"/>
    </w:p>
    <w:p w:rsidR="00C00E68" w:rsidRDefault="00C00E68" w:rsidP="00C00E68">
      <w:pPr>
        <w:pStyle w:val="BodyText"/>
      </w:pPr>
      <w:r>
        <w:t xml:space="preserve">This resource includes a bank of assessment tasks that cover a variety of industries and utilise source materials provided by several trainers and support personnel. The tasks focus on </w:t>
      </w:r>
      <w:r w:rsidR="00507BE0">
        <w:t xml:space="preserve">Pre-Level 1 through to Level 4. </w:t>
      </w:r>
      <w:r>
        <w:t xml:space="preserve">The following table notes information about each assessment task (title, ACSF level and coverage, industry coverage, and description). </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82"/>
        <w:gridCol w:w="2127"/>
        <w:gridCol w:w="1984"/>
        <w:gridCol w:w="3119"/>
      </w:tblGrid>
      <w:tr w:rsidR="00225B57" w:rsidRPr="00763E21" w:rsidTr="00AA048D">
        <w:trPr>
          <w:cantSplit/>
        </w:trPr>
        <w:tc>
          <w:tcPr>
            <w:tcW w:w="9712"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225B57" w:rsidRPr="00763E21" w:rsidRDefault="00225B57" w:rsidP="00F650E7">
            <w:pPr>
              <w:rPr>
                <w:b/>
                <w:bCs/>
                <w:sz w:val="28"/>
                <w:szCs w:val="28"/>
              </w:rPr>
            </w:pPr>
            <w:r w:rsidRPr="00763E21">
              <w:rPr>
                <w:b/>
                <w:bCs/>
                <w:sz w:val="28"/>
                <w:szCs w:val="28"/>
              </w:rPr>
              <w:t>Assessment t</w:t>
            </w:r>
            <w:r>
              <w:rPr>
                <w:b/>
                <w:bCs/>
                <w:sz w:val="28"/>
                <w:szCs w:val="28"/>
              </w:rPr>
              <w:t>asks</w:t>
            </w:r>
          </w:p>
        </w:tc>
      </w:tr>
      <w:tr w:rsidR="00225B57" w:rsidRPr="00AB1A1A" w:rsidTr="00AA048D">
        <w:trPr>
          <w:cantSplit/>
        </w:trPr>
        <w:tc>
          <w:tcPr>
            <w:tcW w:w="2482" w:type="dxa"/>
            <w:shd w:val="clear" w:color="auto" w:fill="D9D9D9"/>
          </w:tcPr>
          <w:p w:rsidR="00225B57" w:rsidRPr="00AB1A1A" w:rsidRDefault="00225B57" w:rsidP="00F650E7">
            <w:pPr>
              <w:rPr>
                <w:b/>
                <w:bCs/>
              </w:rPr>
            </w:pPr>
            <w:r w:rsidRPr="00AB1A1A">
              <w:rPr>
                <w:b/>
                <w:bCs/>
              </w:rPr>
              <w:t xml:space="preserve">Assessment </w:t>
            </w:r>
            <w:r>
              <w:rPr>
                <w:b/>
                <w:bCs/>
              </w:rPr>
              <w:t>task</w:t>
            </w:r>
            <w:r w:rsidRPr="00AB1A1A">
              <w:rPr>
                <w:b/>
                <w:bCs/>
              </w:rPr>
              <w:t xml:space="preserve"> </w:t>
            </w:r>
            <w:r w:rsidRPr="00AB1A1A">
              <w:rPr>
                <w:b/>
                <w:bCs/>
              </w:rPr>
              <w:br/>
            </w:r>
          </w:p>
        </w:tc>
        <w:tc>
          <w:tcPr>
            <w:tcW w:w="2127" w:type="dxa"/>
            <w:shd w:val="clear" w:color="auto" w:fill="D9D9D9"/>
          </w:tcPr>
          <w:p w:rsidR="00225B57" w:rsidRPr="00AB1A1A" w:rsidRDefault="00225B57" w:rsidP="00F650E7">
            <w:pPr>
              <w:rPr>
                <w:b/>
                <w:bCs/>
              </w:rPr>
            </w:pPr>
            <w:r>
              <w:rPr>
                <w:b/>
                <w:bCs/>
              </w:rPr>
              <w:t>ACSF skill and level coverage</w:t>
            </w:r>
          </w:p>
        </w:tc>
        <w:tc>
          <w:tcPr>
            <w:tcW w:w="1984" w:type="dxa"/>
            <w:shd w:val="clear" w:color="auto" w:fill="D9D9D9"/>
          </w:tcPr>
          <w:p w:rsidR="00225B57" w:rsidRPr="00AB1A1A" w:rsidRDefault="00225B57" w:rsidP="00F650E7">
            <w:pPr>
              <w:rPr>
                <w:b/>
                <w:bCs/>
              </w:rPr>
            </w:pPr>
            <w:r w:rsidRPr="00AB1A1A">
              <w:rPr>
                <w:b/>
                <w:bCs/>
              </w:rPr>
              <w:t>Industry coverage</w:t>
            </w:r>
          </w:p>
        </w:tc>
        <w:tc>
          <w:tcPr>
            <w:tcW w:w="3119" w:type="dxa"/>
            <w:shd w:val="clear" w:color="auto" w:fill="D9D9D9"/>
          </w:tcPr>
          <w:p w:rsidR="00225B57" w:rsidRPr="00AB1A1A" w:rsidRDefault="00225B57" w:rsidP="00F650E7">
            <w:pPr>
              <w:rPr>
                <w:b/>
                <w:bCs/>
              </w:rPr>
            </w:pPr>
            <w:r>
              <w:rPr>
                <w:b/>
                <w:bCs/>
              </w:rPr>
              <w:t>Description</w:t>
            </w:r>
          </w:p>
        </w:tc>
      </w:tr>
      <w:tr w:rsidR="00225B57" w:rsidRPr="0019074D" w:rsidTr="00AA048D">
        <w:trPr>
          <w:cantSplit/>
        </w:trPr>
        <w:tc>
          <w:tcPr>
            <w:tcW w:w="2482" w:type="dxa"/>
          </w:tcPr>
          <w:p w:rsidR="00225B57" w:rsidRPr="0019074D" w:rsidRDefault="00225B57" w:rsidP="00F650E7">
            <w:r w:rsidRPr="0019074D">
              <w:t>Admit a resident</w:t>
            </w:r>
          </w:p>
        </w:tc>
        <w:tc>
          <w:tcPr>
            <w:tcW w:w="2127" w:type="dxa"/>
          </w:tcPr>
          <w:p w:rsidR="00225B57" w:rsidRPr="0019074D" w:rsidRDefault="00225B57" w:rsidP="00F650E7">
            <w:r w:rsidRPr="0019074D">
              <w:t>Reading 3, Writing 2</w:t>
            </w:r>
          </w:p>
        </w:tc>
        <w:tc>
          <w:tcPr>
            <w:tcW w:w="1984" w:type="dxa"/>
          </w:tcPr>
          <w:p w:rsidR="00225B57" w:rsidRPr="0019074D" w:rsidRDefault="00225B57" w:rsidP="00F650E7">
            <w:r w:rsidRPr="0019074D">
              <w:t>Aged care</w:t>
            </w:r>
          </w:p>
        </w:tc>
        <w:tc>
          <w:tcPr>
            <w:tcW w:w="3119" w:type="dxa"/>
          </w:tcPr>
          <w:p w:rsidR="00225B57" w:rsidRPr="0019074D" w:rsidRDefault="00225B57" w:rsidP="00F650E7">
            <w:r w:rsidRPr="0019074D">
              <w:t>Transfer information from one text type to another</w:t>
            </w:r>
          </w:p>
        </w:tc>
      </w:tr>
      <w:tr w:rsidR="00225B57" w:rsidRPr="0019074D" w:rsidTr="00AA048D">
        <w:trPr>
          <w:cantSplit/>
          <w:trHeight w:val="287"/>
        </w:trPr>
        <w:tc>
          <w:tcPr>
            <w:tcW w:w="2482" w:type="dxa"/>
          </w:tcPr>
          <w:p w:rsidR="00225B57" w:rsidRPr="0019074D" w:rsidRDefault="00225B57" w:rsidP="00F650E7">
            <w:r w:rsidRPr="0019074D">
              <w:t>Background of concrete</w:t>
            </w:r>
          </w:p>
        </w:tc>
        <w:tc>
          <w:tcPr>
            <w:tcW w:w="2127" w:type="dxa"/>
          </w:tcPr>
          <w:p w:rsidR="00225B57" w:rsidRPr="0019074D" w:rsidRDefault="00225B57" w:rsidP="00F650E7">
            <w:r w:rsidRPr="0019074D">
              <w:t>Reading 3, Writing 3</w:t>
            </w:r>
          </w:p>
        </w:tc>
        <w:tc>
          <w:tcPr>
            <w:tcW w:w="1984" w:type="dxa"/>
          </w:tcPr>
          <w:p w:rsidR="00225B57" w:rsidRPr="0019074D" w:rsidRDefault="00225B57" w:rsidP="00F650E7">
            <w:r w:rsidRPr="0019074D">
              <w:t>Construction</w:t>
            </w:r>
          </w:p>
        </w:tc>
        <w:tc>
          <w:tcPr>
            <w:tcW w:w="3119" w:type="dxa"/>
          </w:tcPr>
          <w:p w:rsidR="00225B57" w:rsidRPr="0019074D" w:rsidRDefault="00225B57" w:rsidP="00F650E7">
            <w:r w:rsidRPr="0019074D">
              <w:t>Read an informative text and answer questions</w:t>
            </w:r>
          </w:p>
        </w:tc>
      </w:tr>
      <w:tr w:rsidR="00225B57" w:rsidRPr="0019074D" w:rsidTr="00AA048D">
        <w:trPr>
          <w:cantSplit/>
          <w:trHeight w:val="287"/>
        </w:trPr>
        <w:tc>
          <w:tcPr>
            <w:tcW w:w="2482" w:type="dxa"/>
          </w:tcPr>
          <w:p w:rsidR="00225B57" w:rsidRPr="0019074D" w:rsidRDefault="00225B57" w:rsidP="00F650E7">
            <w:r w:rsidRPr="0019074D">
              <w:t>Check the vehicle</w:t>
            </w:r>
          </w:p>
        </w:tc>
        <w:tc>
          <w:tcPr>
            <w:tcW w:w="2127" w:type="dxa"/>
          </w:tcPr>
          <w:p w:rsidR="00225B57" w:rsidRPr="0019074D" w:rsidRDefault="00225B57" w:rsidP="00F650E7">
            <w:r w:rsidRPr="0019074D">
              <w:t>Reading 2, Writing 2</w:t>
            </w:r>
          </w:p>
        </w:tc>
        <w:tc>
          <w:tcPr>
            <w:tcW w:w="1984" w:type="dxa"/>
          </w:tcPr>
          <w:p w:rsidR="00225B57" w:rsidRPr="0019074D" w:rsidRDefault="00225B57" w:rsidP="00F650E7">
            <w:r w:rsidRPr="0019074D">
              <w:t>Transport</w:t>
            </w:r>
          </w:p>
        </w:tc>
        <w:tc>
          <w:tcPr>
            <w:tcW w:w="3119" w:type="dxa"/>
          </w:tcPr>
          <w:p w:rsidR="00225B57" w:rsidRPr="0019074D" w:rsidRDefault="00225B57" w:rsidP="00F650E7">
            <w:r w:rsidRPr="0019074D">
              <w:t>Read information and fill out a form</w:t>
            </w:r>
          </w:p>
        </w:tc>
      </w:tr>
      <w:tr w:rsidR="00225B57" w:rsidRPr="0019074D" w:rsidTr="00AA048D">
        <w:trPr>
          <w:cantSplit/>
        </w:trPr>
        <w:tc>
          <w:tcPr>
            <w:tcW w:w="2482" w:type="dxa"/>
          </w:tcPr>
          <w:p w:rsidR="00225B57" w:rsidRPr="0019074D" w:rsidRDefault="00225B57" w:rsidP="00F650E7">
            <w:r w:rsidRPr="0019074D">
              <w:t>Complete a log – Aged care</w:t>
            </w:r>
          </w:p>
        </w:tc>
        <w:tc>
          <w:tcPr>
            <w:tcW w:w="2127" w:type="dxa"/>
          </w:tcPr>
          <w:p w:rsidR="00225B57" w:rsidRPr="0019074D" w:rsidRDefault="00225B57" w:rsidP="00F650E7">
            <w:r w:rsidRPr="0019074D">
              <w:t xml:space="preserve">Reading </w:t>
            </w:r>
            <w:r>
              <w:t>1-</w:t>
            </w:r>
            <w:r w:rsidRPr="0019074D">
              <w:t>2, Oral communication 2-4</w:t>
            </w:r>
          </w:p>
        </w:tc>
        <w:tc>
          <w:tcPr>
            <w:tcW w:w="1984" w:type="dxa"/>
          </w:tcPr>
          <w:p w:rsidR="00225B57" w:rsidRPr="0019074D" w:rsidRDefault="00225B57" w:rsidP="00F650E7">
            <w:r w:rsidRPr="0019074D">
              <w:t>Aged care</w:t>
            </w:r>
          </w:p>
        </w:tc>
        <w:tc>
          <w:tcPr>
            <w:tcW w:w="3119" w:type="dxa"/>
          </w:tcPr>
          <w:p w:rsidR="00225B57" w:rsidRPr="0019074D" w:rsidRDefault="00225B57" w:rsidP="009A466B">
            <w:r w:rsidRPr="0019074D">
              <w:t>Read information in a table, respond to questions, role play</w:t>
            </w:r>
          </w:p>
        </w:tc>
      </w:tr>
      <w:tr w:rsidR="00225B57" w:rsidRPr="0019074D" w:rsidTr="00AA048D">
        <w:trPr>
          <w:cantSplit/>
        </w:trPr>
        <w:tc>
          <w:tcPr>
            <w:tcW w:w="2482" w:type="dxa"/>
          </w:tcPr>
          <w:p w:rsidR="00225B57" w:rsidRPr="0019074D" w:rsidRDefault="00225B57" w:rsidP="00F650E7">
            <w:r w:rsidRPr="0019074D">
              <w:t>Complete a log – Security</w:t>
            </w:r>
          </w:p>
        </w:tc>
        <w:tc>
          <w:tcPr>
            <w:tcW w:w="2127" w:type="dxa"/>
          </w:tcPr>
          <w:p w:rsidR="00225B57" w:rsidRPr="0019074D" w:rsidRDefault="00225B57" w:rsidP="00F650E7">
            <w:r w:rsidRPr="0019074D">
              <w:t>Reading 2, Oral communication 2-4</w:t>
            </w:r>
            <w:r>
              <w:t>, Numeracy 2, Writing 2-3</w:t>
            </w:r>
          </w:p>
        </w:tc>
        <w:tc>
          <w:tcPr>
            <w:tcW w:w="1984" w:type="dxa"/>
          </w:tcPr>
          <w:p w:rsidR="00225B57" w:rsidRPr="0019074D" w:rsidRDefault="00225B57" w:rsidP="00F650E7">
            <w:r w:rsidRPr="0019074D">
              <w:t>Security</w:t>
            </w:r>
          </w:p>
        </w:tc>
        <w:tc>
          <w:tcPr>
            <w:tcW w:w="3119" w:type="dxa"/>
          </w:tcPr>
          <w:p w:rsidR="00225B57" w:rsidRPr="0019074D" w:rsidRDefault="00225B57" w:rsidP="009A466B">
            <w:r w:rsidRPr="0019074D">
              <w:t>Read information in a table, respond to questions, role play</w:t>
            </w:r>
          </w:p>
        </w:tc>
      </w:tr>
      <w:tr w:rsidR="00225B57" w:rsidRPr="0019074D" w:rsidTr="00AA048D">
        <w:trPr>
          <w:cantSplit/>
        </w:trPr>
        <w:tc>
          <w:tcPr>
            <w:tcW w:w="2482" w:type="dxa"/>
          </w:tcPr>
          <w:p w:rsidR="00225B57" w:rsidRPr="0019074D" w:rsidRDefault="00225B57" w:rsidP="00F650E7">
            <w:r w:rsidRPr="0019074D">
              <w:t>Complete a driver run sheet</w:t>
            </w:r>
          </w:p>
        </w:tc>
        <w:tc>
          <w:tcPr>
            <w:tcW w:w="2127" w:type="dxa"/>
          </w:tcPr>
          <w:p w:rsidR="00225B57" w:rsidRPr="0019074D" w:rsidRDefault="00225B57" w:rsidP="00F650E7">
            <w:r>
              <w:t>Reading 3, Numeracy 3, Writing 2</w:t>
            </w:r>
          </w:p>
        </w:tc>
        <w:tc>
          <w:tcPr>
            <w:tcW w:w="1984" w:type="dxa"/>
          </w:tcPr>
          <w:p w:rsidR="00225B57" w:rsidRPr="0019074D" w:rsidRDefault="00225B57" w:rsidP="00F650E7">
            <w:r w:rsidRPr="0019074D">
              <w:t>Transport</w:t>
            </w:r>
          </w:p>
        </w:tc>
        <w:tc>
          <w:tcPr>
            <w:tcW w:w="3119" w:type="dxa"/>
          </w:tcPr>
          <w:p w:rsidR="00225B57" w:rsidRPr="0019074D" w:rsidRDefault="00225B57" w:rsidP="00F650E7">
            <w:r w:rsidRPr="0019074D">
              <w:t>Read a scenario and transfer information to a form</w:t>
            </w:r>
          </w:p>
        </w:tc>
      </w:tr>
      <w:tr w:rsidR="00225B57" w:rsidRPr="0019074D" w:rsidTr="00AA048D">
        <w:trPr>
          <w:cantSplit/>
        </w:trPr>
        <w:tc>
          <w:tcPr>
            <w:tcW w:w="2482" w:type="dxa"/>
          </w:tcPr>
          <w:p w:rsidR="00225B57" w:rsidRPr="0019074D" w:rsidRDefault="00225B57" w:rsidP="00F650E7">
            <w:r w:rsidRPr="0019074D">
              <w:t>Fill out a claim form</w:t>
            </w:r>
          </w:p>
        </w:tc>
        <w:tc>
          <w:tcPr>
            <w:tcW w:w="2127" w:type="dxa"/>
          </w:tcPr>
          <w:p w:rsidR="00225B57" w:rsidRPr="0019074D" w:rsidRDefault="00225B57" w:rsidP="00F650E7">
            <w:r>
              <w:t>Reading 2, Oral Communication 3</w:t>
            </w:r>
            <w:r w:rsidRPr="0019074D">
              <w:t>, Writing 2</w:t>
            </w:r>
          </w:p>
        </w:tc>
        <w:tc>
          <w:tcPr>
            <w:tcW w:w="1984" w:type="dxa"/>
          </w:tcPr>
          <w:p w:rsidR="00225B57" w:rsidRPr="0019074D" w:rsidRDefault="00225B57" w:rsidP="00F650E7">
            <w:r w:rsidRPr="0019074D">
              <w:t>Transport</w:t>
            </w:r>
          </w:p>
        </w:tc>
        <w:tc>
          <w:tcPr>
            <w:tcW w:w="3119" w:type="dxa"/>
          </w:tcPr>
          <w:p w:rsidR="00225B57" w:rsidRPr="0019074D" w:rsidRDefault="00225B57" w:rsidP="00F650E7">
            <w:r w:rsidRPr="0019074D">
              <w:t>Read information and complete a short report</w:t>
            </w:r>
          </w:p>
        </w:tc>
      </w:tr>
      <w:tr w:rsidR="00225B57" w:rsidRPr="0019074D" w:rsidTr="00AA048D">
        <w:trPr>
          <w:cantSplit/>
        </w:trPr>
        <w:tc>
          <w:tcPr>
            <w:tcW w:w="2482" w:type="dxa"/>
          </w:tcPr>
          <w:p w:rsidR="00225B57" w:rsidRPr="0019074D" w:rsidRDefault="00225B57" w:rsidP="00F650E7">
            <w:r w:rsidRPr="0019074D">
              <w:t>Fill out a time sheet</w:t>
            </w:r>
          </w:p>
        </w:tc>
        <w:tc>
          <w:tcPr>
            <w:tcW w:w="2127" w:type="dxa"/>
          </w:tcPr>
          <w:p w:rsidR="00225B57" w:rsidRPr="0019074D" w:rsidRDefault="00225B57" w:rsidP="00F650E7">
            <w:r>
              <w:t xml:space="preserve">Reading 1-2, Numeracy </w:t>
            </w:r>
            <w:r w:rsidRPr="0019074D">
              <w:t>2</w:t>
            </w:r>
          </w:p>
        </w:tc>
        <w:tc>
          <w:tcPr>
            <w:tcW w:w="1984" w:type="dxa"/>
          </w:tcPr>
          <w:p w:rsidR="00225B57" w:rsidRPr="0019074D" w:rsidRDefault="00225B57" w:rsidP="00F650E7">
            <w:r w:rsidRPr="0019074D">
              <w:t>Aged care</w:t>
            </w:r>
          </w:p>
        </w:tc>
        <w:tc>
          <w:tcPr>
            <w:tcW w:w="3119" w:type="dxa"/>
          </w:tcPr>
          <w:p w:rsidR="00225B57" w:rsidRPr="0019074D" w:rsidRDefault="00225B57" w:rsidP="00F650E7">
            <w:r w:rsidRPr="0019074D">
              <w:t>Reading and completing a time sheet based on given information</w:t>
            </w:r>
          </w:p>
        </w:tc>
      </w:tr>
      <w:tr w:rsidR="00225B57" w:rsidRPr="0019074D" w:rsidTr="00AA048D">
        <w:trPr>
          <w:cantSplit/>
          <w:trHeight w:val="696"/>
        </w:trPr>
        <w:tc>
          <w:tcPr>
            <w:tcW w:w="2482" w:type="dxa"/>
          </w:tcPr>
          <w:p w:rsidR="00225B57" w:rsidRPr="0019074D" w:rsidRDefault="00225B57" w:rsidP="00F650E7">
            <w:r w:rsidRPr="0019074D">
              <w:t>Fill out an information form</w:t>
            </w:r>
          </w:p>
        </w:tc>
        <w:tc>
          <w:tcPr>
            <w:tcW w:w="2127" w:type="dxa"/>
          </w:tcPr>
          <w:p w:rsidR="00225B57" w:rsidRPr="0019074D" w:rsidRDefault="00225B57" w:rsidP="00F650E7">
            <w:r>
              <w:t>Reading 1-2, Writing 1-2</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Complete a form with personal information</w:t>
            </w:r>
          </w:p>
        </w:tc>
      </w:tr>
      <w:tr w:rsidR="00225B57" w:rsidRPr="0019074D" w:rsidTr="00AA048D">
        <w:trPr>
          <w:cantSplit/>
        </w:trPr>
        <w:tc>
          <w:tcPr>
            <w:tcW w:w="2482" w:type="dxa"/>
          </w:tcPr>
          <w:p w:rsidR="00225B57" w:rsidRPr="0019074D" w:rsidRDefault="00225B57" w:rsidP="00F650E7">
            <w:r w:rsidRPr="00E02072">
              <w:t>Forklift safety</w:t>
            </w:r>
          </w:p>
        </w:tc>
        <w:tc>
          <w:tcPr>
            <w:tcW w:w="2127" w:type="dxa"/>
          </w:tcPr>
          <w:p w:rsidR="00225B57" w:rsidRPr="0019074D" w:rsidRDefault="00225B57" w:rsidP="00F650E7">
            <w:r w:rsidRPr="0019074D">
              <w:t xml:space="preserve">Reading 3, Writing 2-3, </w:t>
            </w:r>
            <w:r w:rsidRPr="00225B57">
              <w:t>Numeracy 2-3</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Read and respond to an informative text, create a pie chart, read tables</w:t>
            </w:r>
          </w:p>
        </w:tc>
      </w:tr>
      <w:tr w:rsidR="00225B57" w:rsidRPr="0019074D" w:rsidTr="00AA048D">
        <w:trPr>
          <w:cantSplit/>
        </w:trPr>
        <w:tc>
          <w:tcPr>
            <w:tcW w:w="2482" w:type="dxa"/>
          </w:tcPr>
          <w:p w:rsidR="00225B57" w:rsidRPr="0019074D" w:rsidRDefault="00225B57" w:rsidP="00F650E7">
            <w:r w:rsidRPr="0019074D">
              <w:t>Injury hotspots – Health and Aged care services</w:t>
            </w:r>
          </w:p>
        </w:tc>
        <w:tc>
          <w:tcPr>
            <w:tcW w:w="2127" w:type="dxa"/>
          </w:tcPr>
          <w:p w:rsidR="00225B57" w:rsidRPr="0019074D" w:rsidRDefault="00225B57" w:rsidP="00F650E7">
            <w:r>
              <w:t>Reading 2-</w:t>
            </w:r>
            <w:r w:rsidRPr="0019074D">
              <w:t>3,</w:t>
            </w:r>
          </w:p>
          <w:p w:rsidR="00225B57" w:rsidRPr="0019074D" w:rsidRDefault="00225B57" w:rsidP="00F650E7">
            <w:r w:rsidRPr="0019074D">
              <w:t>Writing 2</w:t>
            </w:r>
            <w:r>
              <w:t>-</w:t>
            </w:r>
            <w:r w:rsidRPr="0019074D">
              <w:t xml:space="preserve">3, Numeracy </w:t>
            </w:r>
            <w:r>
              <w:t>1-</w:t>
            </w:r>
            <w:r w:rsidRPr="0019074D">
              <w:t>3</w:t>
            </w:r>
          </w:p>
        </w:tc>
        <w:tc>
          <w:tcPr>
            <w:tcW w:w="1984" w:type="dxa"/>
          </w:tcPr>
          <w:p w:rsidR="00225B57" w:rsidRPr="0019074D" w:rsidRDefault="00225B57" w:rsidP="00F650E7">
            <w:r w:rsidRPr="0019074D">
              <w:t>Health and</w:t>
            </w:r>
          </w:p>
          <w:p w:rsidR="00225B57" w:rsidRPr="0019074D" w:rsidRDefault="00225B57" w:rsidP="00F650E7">
            <w:r w:rsidRPr="0019074D">
              <w:t>Aged care services</w:t>
            </w:r>
          </w:p>
        </w:tc>
        <w:tc>
          <w:tcPr>
            <w:tcW w:w="3119" w:type="dxa"/>
          </w:tcPr>
          <w:p w:rsidR="00225B57" w:rsidRPr="0019074D" w:rsidRDefault="00225B57" w:rsidP="00F650E7">
            <w:r w:rsidRPr="0019074D">
              <w:t>Read diagrams and informative text, plot a graph, write a formal letter</w:t>
            </w:r>
          </w:p>
        </w:tc>
      </w:tr>
      <w:tr w:rsidR="00225B57" w:rsidRPr="0019074D" w:rsidTr="00AA048D">
        <w:trPr>
          <w:cantSplit/>
        </w:trPr>
        <w:tc>
          <w:tcPr>
            <w:tcW w:w="2482" w:type="dxa"/>
          </w:tcPr>
          <w:p w:rsidR="00225B57" w:rsidRPr="0019074D" w:rsidRDefault="00225B57" w:rsidP="00F650E7">
            <w:r w:rsidRPr="0019074D">
              <w:t>Injury hotspots – Hospitality</w:t>
            </w:r>
          </w:p>
        </w:tc>
        <w:tc>
          <w:tcPr>
            <w:tcW w:w="2127" w:type="dxa"/>
          </w:tcPr>
          <w:p w:rsidR="00225B57" w:rsidRPr="0019074D" w:rsidRDefault="00225B57" w:rsidP="00F650E7">
            <w:r>
              <w:t>Reading 2-</w:t>
            </w:r>
            <w:r w:rsidRPr="0019074D">
              <w:t>3,</w:t>
            </w:r>
          </w:p>
          <w:p w:rsidR="00225B57" w:rsidRPr="0019074D" w:rsidRDefault="00225B57" w:rsidP="00F650E7">
            <w:r w:rsidRPr="0019074D">
              <w:t>Writing 2</w:t>
            </w:r>
            <w:r>
              <w:t>-</w:t>
            </w:r>
            <w:r w:rsidRPr="0019074D">
              <w:t xml:space="preserve">3, Numeracy </w:t>
            </w:r>
            <w:r>
              <w:t>1-</w:t>
            </w:r>
            <w:r w:rsidRPr="0019074D">
              <w:t>3</w:t>
            </w:r>
          </w:p>
        </w:tc>
        <w:tc>
          <w:tcPr>
            <w:tcW w:w="1984" w:type="dxa"/>
          </w:tcPr>
          <w:p w:rsidR="00225B57" w:rsidRPr="0019074D" w:rsidRDefault="00225B57" w:rsidP="00F650E7">
            <w:r w:rsidRPr="0019074D">
              <w:t>Hospitality</w:t>
            </w:r>
          </w:p>
          <w:p w:rsidR="00225B57" w:rsidRPr="0019074D" w:rsidRDefault="00225B57" w:rsidP="00F650E7"/>
        </w:tc>
        <w:tc>
          <w:tcPr>
            <w:tcW w:w="3119" w:type="dxa"/>
          </w:tcPr>
          <w:p w:rsidR="00225B57" w:rsidRPr="0019074D" w:rsidRDefault="00225B57" w:rsidP="00F650E7">
            <w:r w:rsidRPr="0019074D">
              <w:t>Read diagrams and informative text, plot a graph, write a formal letter</w:t>
            </w:r>
          </w:p>
        </w:tc>
      </w:tr>
      <w:tr w:rsidR="00225B57" w:rsidRPr="0019074D" w:rsidTr="00AA048D">
        <w:trPr>
          <w:cantSplit/>
        </w:trPr>
        <w:tc>
          <w:tcPr>
            <w:tcW w:w="2482" w:type="dxa"/>
          </w:tcPr>
          <w:p w:rsidR="00225B57" w:rsidRPr="0019074D" w:rsidRDefault="00225B57" w:rsidP="00F650E7">
            <w:r w:rsidRPr="0019074D">
              <w:t>Injury hotspots – Wood manufacturing</w:t>
            </w:r>
          </w:p>
        </w:tc>
        <w:tc>
          <w:tcPr>
            <w:tcW w:w="2127" w:type="dxa"/>
          </w:tcPr>
          <w:p w:rsidR="00225B57" w:rsidRPr="0019074D" w:rsidRDefault="00225B57" w:rsidP="00F650E7">
            <w:r>
              <w:t>Reading 2-</w:t>
            </w:r>
            <w:r w:rsidRPr="0019074D">
              <w:t>3,</w:t>
            </w:r>
          </w:p>
          <w:p w:rsidR="00225B57" w:rsidRPr="0019074D" w:rsidRDefault="00225B57" w:rsidP="00F650E7">
            <w:r>
              <w:t>Writing 2-</w:t>
            </w:r>
            <w:r w:rsidRPr="0019074D">
              <w:t xml:space="preserve">3, Numeracy </w:t>
            </w:r>
            <w:r>
              <w:t>1-</w:t>
            </w:r>
            <w:r w:rsidRPr="0019074D">
              <w:t>3</w:t>
            </w:r>
          </w:p>
        </w:tc>
        <w:tc>
          <w:tcPr>
            <w:tcW w:w="1984" w:type="dxa"/>
          </w:tcPr>
          <w:p w:rsidR="00225B57" w:rsidRPr="0019074D" w:rsidRDefault="00225B57" w:rsidP="00F650E7">
            <w:r w:rsidRPr="0019074D">
              <w:t>Wood manufacturing</w:t>
            </w:r>
          </w:p>
        </w:tc>
        <w:tc>
          <w:tcPr>
            <w:tcW w:w="3119" w:type="dxa"/>
          </w:tcPr>
          <w:p w:rsidR="00225B57" w:rsidRPr="0019074D" w:rsidRDefault="00225B57" w:rsidP="00F650E7">
            <w:r w:rsidRPr="0019074D">
              <w:t>Read diagrams and informative text, plot a graph, write a formal letter</w:t>
            </w:r>
          </w:p>
        </w:tc>
      </w:tr>
      <w:tr w:rsidR="00225B57" w:rsidRPr="0019074D" w:rsidTr="00AA048D">
        <w:trPr>
          <w:cantSplit/>
        </w:trPr>
        <w:tc>
          <w:tcPr>
            <w:tcW w:w="2482" w:type="dxa"/>
          </w:tcPr>
          <w:p w:rsidR="00225B57" w:rsidRPr="0019074D" w:rsidRDefault="00225B57" w:rsidP="00F650E7">
            <w:r w:rsidRPr="0019074D">
              <w:lastRenderedPageBreak/>
              <w:t>Interview form</w:t>
            </w:r>
          </w:p>
        </w:tc>
        <w:tc>
          <w:tcPr>
            <w:tcW w:w="2127" w:type="dxa"/>
          </w:tcPr>
          <w:p w:rsidR="00225B57" w:rsidRPr="0019074D" w:rsidRDefault="00ED1AB9" w:rsidP="00F650E7">
            <w:r>
              <w:t xml:space="preserve">Learning 1-3, </w:t>
            </w:r>
            <w:r w:rsidR="00225B57" w:rsidRPr="0019074D">
              <w:t>Oral communication 1-</w:t>
            </w:r>
            <w:r w:rsidR="00225B57">
              <w:t>3</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Reflective question and answer</w:t>
            </w:r>
          </w:p>
          <w:p w:rsidR="00225B57" w:rsidRPr="0019074D" w:rsidRDefault="00225B57" w:rsidP="00F650E7">
            <w:r w:rsidRPr="0019074D">
              <w:t>Particularly useful for new workers</w:t>
            </w:r>
          </w:p>
        </w:tc>
      </w:tr>
      <w:tr w:rsidR="00225B57" w:rsidRPr="0019074D" w:rsidTr="00AA048D">
        <w:trPr>
          <w:cantSplit/>
        </w:trPr>
        <w:tc>
          <w:tcPr>
            <w:tcW w:w="2482" w:type="dxa"/>
          </w:tcPr>
          <w:p w:rsidR="00225B57" w:rsidRPr="0019074D" w:rsidRDefault="00225B57" w:rsidP="00F650E7">
            <w:r w:rsidRPr="0019074D">
              <w:t>Make a sling</w:t>
            </w:r>
          </w:p>
        </w:tc>
        <w:tc>
          <w:tcPr>
            <w:tcW w:w="2127" w:type="dxa"/>
          </w:tcPr>
          <w:p w:rsidR="00225B57" w:rsidRPr="0019074D" w:rsidRDefault="00225B57" w:rsidP="00F650E7">
            <w:r>
              <w:t>Learning Pre-Level 1- 2, Reading Pre-Level 1- 1, Writing Pre-Level 1- 2, Oral communication Pre-Level 1- 2</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Watch a video and respond to questions</w:t>
            </w:r>
          </w:p>
        </w:tc>
      </w:tr>
      <w:tr w:rsidR="00225B57" w:rsidRPr="0019074D" w:rsidTr="00AA048D">
        <w:trPr>
          <w:cantSplit/>
        </w:trPr>
        <w:tc>
          <w:tcPr>
            <w:tcW w:w="2482" w:type="dxa"/>
          </w:tcPr>
          <w:p w:rsidR="00225B57" w:rsidRPr="0019074D" w:rsidRDefault="00225B57" w:rsidP="00F650E7">
            <w:r w:rsidRPr="0019074D">
              <w:t>Making numbers work 1</w:t>
            </w:r>
          </w:p>
        </w:tc>
        <w:tc>
          <w:tcPr>
            <w:tcW w:w="2127" w:type="dxa"/>
          </w:tcPr>
          <w:p w:rsidR="00225B57" w:rsidRPr="0019074D" w:rsidRDefault="00225B57" w:rsidP="00F650E7">
            <w:r w:rsidRPr="0019074D">
              <w:t xml:space="preserve">Numeracy Pre-Level 1 – </w:t>
            </w:r>
            <w:r>
              <w:t>1</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Complete various numeracy tasks</w:t>
            </w:r>
          </w:p>
        </w:tc>
      </w:tr>
      <w:tr w:rsidR="00225B57" w:rsidRPr="0019074D" w:rsidTr="00AA048D">
        <w:trPr>
          <w:cantSplit/>
        </w:trPr>
        <w:tc>
          <w:tcPr>
            <w:tcW w:w="2482" w:type="dxa"/>
          </w:tcPr>
          <w:p w:rsidR="00225B57" w:rsidRPr="0019074D" w:rsidRDefault="00225B57" w:rsidP="00F650E7">
            <w:r w:rsidRPr="0019074D">
              <w:t>Making numbers work 2</w:t>
            </w:r>
          </w:p>
        </w:tc>
        <w:tc>
          <w:tcPr>
            <w:tcW w:w="2127" w:type="dxa"/>
          </w:tcPr>
          <w:p w:rsidR="00225B57" w:rsidRPr="0019074D" w:rsidRDefault="00225B57" w:rsidP="00F650E7">
            <w:r>
              <w:t>Numeracy 2-3</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Complete various numeracy tasks</w:t>
            </w:r>
          </w:p>
        </w:tc>
      </w:tr>
      <w:tr w:rsidR="00225B57" w:rsidRPr="0019074D" w:rsidTr="00AA048D">
        <w:trPr>
          <w:cantSplit/>
        </w:trPr>
        <w:tc>
          <w:tcPr>
            <w:tcW w:w="2482" w:type="dxa"/>
          </w:tcPr>
          <w:p w:rsidR="00225B57" w:rsidRPr="0019074D" w:rsidRDefault="00225B57" w:rsidP="00F650E7">
            <w:r w:rsidRPr="0019074D">
              <w:t>Manual handling</w:t>
            </w:r>
          </w:p>
        </w:tc>
        <w:tc>
          <w:tcPr>
            <w:tcW w:w="2127" w:type="dxa"/>
          </w:tcPr>
          <w:p w:rsidR="00225B57" w:rsidRPr="0019074D" w:rsidRDefault="00225B57" w:rsidP="00F650E7">
            <w:r w:rsidRPr="0019074D">
              <w:t>Learning 3, Writing 2-3, Oral communication 3</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Watch video and respond to questions</w:t>
            </w:r>
          </w:p>
        </w:tc>
      </w:tr>
      <w:tr w:rsidR="00225B57" w:rsidRPr="0019074D" w:rsidTr="00AA048D">
        <w:trPr>
          <w:cantSplit/>
        </w:trPr>
        <w:tc>
          <w:tcPr>
            <w:tcW w:w="2482" w:type="dxa"/>
          </w:tcPr>
          <w:p w:rsidR="00225B57" w:rsidRPr="0019074D" w:rsidRDefault="00225B57" w:rsidP="00F650E7">
            <w:r w:rsidRPr="00E02072">
              <w:t>Mixing concrete</w:t>
            </w:r>
          </w:p>
        </w:tc>
        <w:tc>
          <w:tcPr>
            <w:tcW w:w="2127" w:type="dxa"/>
          </w:tcPr>
          <w:p w:rsidR="00225B57" w:rsidRPr="0019074D" w:rsidRDefault="00225B57" w:rsidP="00F650E7">
            <w:r w:rsidRPr="0019074D">
              <w:t>Reading 2-3, Writing 2, Numeracy 2-3</w:t>
            </w:r>
          </w:p>
        </w:tc>
        <w:tc>
          <w:tcPr>
            <w:tcW w:w="1984" w:type="dxa"/>
          </w:tcPr>
          <w:p w:rsidR="00225B57" w:rsidRPr="0019074D" w:rsidRDefault="00225B57" w:rsidP="00F650E7">
            <w:r w:rsidRPr="0019074D">
              <w:t>Construction</w:t>
            </w:r>
          </w:p>
        </w:tc>
        <w:tc>
          <w:tcPr>
            <w:tcW w:w="3119" w:type="dxa"/>
          </w:tcPr>
          <w:p w:rsidR="00225B57" w:rsidRPr="0019074D" w:rsidRDefault="00225B57" w:rsidP="00F650E7">
            <w:r w:rsidRPr="0019074D">
              <w:t>Read a brochure, answer questions, role play</w:t>
            </w:r>
          </w:p>
        </w:tc>
      </w:tr>
      <w:tr w:rsidR="00225B57" w:rsidRPr="0019074D" w:rsidTr="00AA048D">
        <w:trPr>
          <w:cantSplit/>
        </w:trPr>
        <w:tc>
          <w:tcPr>
            <w:tcW w:w="2482" w:type="dxa"/>
          </w:tcPr>
          <w:p w:rsidR="00225B57" w:rsidRPr="00147175" w:rsidRDefault="00225B57" w:rsidP="00F650E7">
            <w:r w:rsidRPr="00147175">
              <w:t>Plan time</w:t>
            </w:r>
          </w:p>
        </w:tc>
        <w:tc>
          <w:tcPr>
            <w:tcW w:w="2127" w:type="dxa"/>
          </w:tcPr>
          <w:p w:rsidR="00225B57" w:rsidRPr="00147175" w:rsidRDefault="00225B57" w:rsidP="00F650E7">
            <w:r w:rsidRPr="00147175">
              <w:t>Reading 1-2, Oral communication 1-2, Numeracy 1</w:t>
            </w:r>
          </w:p>
        </w:tc>
        <w:tc>
          <w:tcPr>
            <w:tcW w:w="1984" w:type="dxa"/>
          </w:tcPr>
          <w:p w:rsidR="00225B57" w:rsidRPr="00147175" w:rsidRDefault="00225B57" w:rsidP="00F650E7">
            <w:r w:rsidRPr="00147175">
              <w:t>Agrifood</w:t>
            </w:r>
          </w:p>
          <w:p w:rsidR="00225B57" w:rsidRPr="00147175" w:rsidRDefault="00225B57" w:rsidP="00F650E7"/>
        </w:tc>
        <w:tc>
          <w:tcPr>
            <w:tcW w:w="3119" w:type="dxa"/>
          </w:tcPr>
          <w:p w:rsidR="00225B57" w:rsidRPr="0019074D" w:rsidRDefault="00225B57" w:rsidP="00F650E7">
            <w:r w:rsidRPr="00147175">
              <w:t>Reading and constructing a timetable</w:t>
            </w:r>
          </w:p>
        </w:tc>
      </w:tr>
      <w:tr w:rsidR="00225B57" w:rsidRPr="0019074D" w:rsidTr="00AA048D">
        <w:trPr>
          <w:cantSplit/>
          <w:trHeight w:val="309"/>
        </w:trPr>
        <w:tc>
          <w:tcPr>
            <w:tcW w:w="2482" w:type="dxa"/>
          </w:tcPr>
          <w:p w:rsidR="00225B57" w:rsidRPr="0019074D" w:rsidRDefault="00225B57" w:rsidP="00F650E7">
            <w:r w:rsidRPr="0019074D">
              <w:t xml:space="preserve">Read a calendar </w:t>
            </w:r>
          </w:p>
        </w:tc>
        <w:tc>
          <w:tcPr>
            <w:tcW w:w="2127" w:type="dxa"/>
          </w:tcPr>
          <w:p w:rsidR="00225B57" w:rsidRPr="0019074D" w:rsidRDefault="00225B57" w:rsidP="00F650E7">
            <w:pPr>
              <w:pStyle w:val="BodyText"/>
              <w:spacing w:after="0"/>
            </w:pPr>
            <w:r w:rsidRPr="00E61DFE">
              <w:t>Learning</w:t>
            </w:r>
            <w:r>
              <w:t xml:space="preserve"> </w:t>
            </w:r>
            <w:r w:rsidRPr="00E61DFE">
              <w:t>Pre Level 1</w:t>
            </w:r>
            <w:r>
              <w:t>-1</w:t>
            </w:r>
            <w:r w:rsidRPr="00E61DFE">
              <w:t>, Reading</w:t>
            </w:r>
            <w:r>
              <w:t xml:space="preserve"> </w:t>
            </w:r>
            <w:r w:rsidRPr="00E61DFE">
              <w:t>Pre Level 1</w:t>
            </w:r>
            <w:r>
              <w:t>-1</w:t>
            </w:r>
            <w:r w:rsidRPr="00E61DFE">
              <w:t xml:space="preserve">, Writing </w:t>
            </w:r>
            <w:r>
              <w:t xml:space="preserve">Pre-Level 1, </w:t>
            </w:r>
            <w:r w:rsidRPr="00E61DFE">
              <w:t>Numeracy Pre Level 1</w:t>
            </w:r>
            <w:r>
              <w:t>-1</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 xml:space="preserve">Read numeric text and answer questions </w:t>
            </w:r>
          </w:p>
        </w:tc>
      </w:tr>
      <w:tr w:rsidR="00225B57" w:rsidRPr="0019074D" w:rsidTr="00AA048D">
        <w:trPr>
          <w:cantSplit/>
          <w:trHeight w:val="309"/>
        </w:trPr>
        <w:tc>
          <w:tcPr>
            <w:tcW w:w="2482" w:type="dxa"/>
          </w:tcPr>
          <w:p w:rsidR="00225B57" w:rsidRPr="0019074D" w:rsidRDefault="00225B57" w:rsidP="00F650E7">
            <w:r w:rsidRPr="0019074D">
              <w:t>Read a forklift poster</w:t>
            </w:r>
          </w:p>
        </w:tc>
        <w:tc>
          <w:tcPr>
            <w:tcW w:w="2127" w:type="dxa"/>
          </w:tcPr>
          <w:p w:rsidR="00225B57" w:rsidRPr="0019074D" w:rsidRDefault="00225B57" w:rsidP="00F650E7">
            <w:r w:rsidRPr="0019074D">
              <w:t>Reading 3, Writing 2-3</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Read and interpret a poster</w:t>
            </w:r>
          </w:p>
        </w:tc>
      </w:tr>
      <w:tr w:rsidR="00225B57" w:rsidRPr="00855043" w:rsidTr="00AA048D">
        <w:trPr>
          <w:cantSplit/>
        </w:trPr>
        <w:tc>
          <w:tcPr>
            <w:tcW w:w="2482" w:type="dxa"/>
          </w:tcPr>
          <w:p w:rsidR="00225B57" w:rsidRPr="0019074D" w:rsidRDefault="00225B57" w:rsidP="00F650E7">
            <w:r w:rsidRPr="0019074D">
              <w:t>Read a map</w:t>
            </w:r>
          </w:p>
        </w:tc>
        <w:tc>
          <w:tcPr>
            <w:tcW w:w="2127" w:type="dxa"/>
          </w:tcPr>
          <w:p w:rsidR="00225B57" w:rsidRPr="0019074D" w:rsidRDefault="00225B57" w:rsidP="00F650E7">
            <w:pPr>
              <w:pStyle w:val="BodyText"/>
              <w:spacing w:after="0"/>
            </w:pPr>
            <w:r>
              <w:t>Reading Pre-Level 1-1, Writing Pre-Level 1, Oral communication 1, Numeracy Pre-Level 1-2</w:t>
            </w:r>
          </w:p>
        </w:tc>
        <w:tc>
          <w:tcPr>
            <w:tcW w:w="1984" w:type="dxa"/>
          </w:tcPr>
          <w:p w:rsidR="00225B57" w:rsidRPr="0019074D" w:rsidRDefault="00225B57" w:rsidP="00F650E7">
            <w:r w:rsidRPr="0019074D">
              <w:t>Generic</w:t>
            </w:r>
          </w:p>
        </w:tc>
        <w:tc>
          <w:tcPr>
            <w:tcW w:w="3119" w:type="dxa"/>
          </w:tcPr>
          <w:p w:rsidR="00225B57" w:rsidRDefault="00225B57" w:rsidP="00F650E7">
            <w:r w:rsidRPr="0019074D">
              <w:t>Read a simple map and answer questions</w:t>
            </w:r>
          </w:p>
          <w:p w:rsidR="00225B57" w:rsidRPr="00855043" w:rsidRDefault="00225B57" w:rsidP="00F650E7">
            <w:pPr>
              <w:rPr>
                <w:color w:val="FF0000"/>
              </w:rPr>
            </w:pPr>
          </w:p>
        </w:tc>
      </w:tr>
      <w:tr w:rsidR="00225B57" w:rsidRPr="0019074D" w:rsidTr="00AA048D">
        <w:trPr>
          <w:cantSplit/>
          <w:trHeight w:val="309"/>
        </w:trPr>
        <w:tc>
          <w:tcPr>
            <w:tcW w:w="2482" w:type="dxa"/>
          </w:tcPr>
          <w:p w:rsidR="00225B57" w:rsidRPr="0019074D" w:rsidRDefault="00225B57" w:rsidP="00F650E7">
            <w:r w:rsidRPr="0019074D">
              <w:t>Read and interpret an SDS</w:t>
            </w:r>
          </w:p>
        </w:tc>
        <w:tc>
          <w:tcPr>
            <w:tcW w:w="2127" w:type="dxa"/>
          </w:tcPr>
          <w:p w:rsidR="00225B57" w:rsidRPr="0019074D" w:rsidRDefault="00225B57" w:rsidP="00F650E7">
            <w:r>
              <w:t xml:space="preserve">Reading 4, Writing 3-4 </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Read and interpret an SDS</w:t>
            </w:r>
          </w:p>
        </w:tc>
      </w:tr>
      <w:tr w:rsidR="00225B57" w:rsidRPr="0019074D" w:rsidTr="00AA048D">
        <w:trPr>
          <w:cantSplit/>
        </w:trPr>
        <w:tc>
          <w:tcPr>
            <w:tcW w:w="2482" w:type="dxa"/>
          </w:tcPr>
          <w:p w:rsidR="00225B57" w:rsidRPr="0019074D" w:rsidRDefault="00225B57" w:rsidP="00F650E7">
            <w:r w:rsidRPr="0019074D">
              <w:t xml:space="preserve">Read signs </w:t>
            </w:r>
          </w:p>
        </w:tc>
        <w:tc>
          <w:tcPr>
            <w:tcW w:w="2127" w:type="dxa"/>
          </w:tcPr>
          <w:p w:rsidR="00225B57" w:rsidRPr="0019074D" w:rsidRDefault="00225B57" w:rsidP="00F650E7">
            <w:pPr>
              <w:pStyle w:val="BodyText"/>
              <w:spacing w:after="0"/>
            </w:pPr>
            <w:r w:rsidRPr="002B7B3E">
              <w:t>Learning</w:t>
            </w:r>
            <w:r>
              <w:t xml:space="preserve"> Pre-Level 1, </w:t>
            </w:r>
            <w:r w:rsidRPr="002B7B3E">
              <w:t xml:space="preserve">Reading </w:t>
            </w:r>
            <w:r>
              <w:t xml:space="preserve">Pre-Level 1-3, </w:t>
            </w:r>
            <w:r w:rsidRPr="002B7B3E">
              <w:t xml:space="preserve"> Writing Pre Level 1 </w:t>
            </w:r>
            <w:r>
              <w:t xml:space="preserve">-2, Oral </w:t>
            </w:r>
            <w:r w:rsidRPr="00147175">
              <w:t>communication 1-2 (Speaking)</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Read and interpret a range of workplace signs</w:t>
            </w:r>
          </w:p>
        </w:tc>
      </w:tr>
      <w:tr w:rsidR="00225B57" w:rsidRPr="0019074D" w:rsidTr="00AA048D">
        <w:trPr>
          <w:cantSplit/>
        </w:trPr>
        <w:tc>
          <w:tcPr>
            <w:tcW w:w="2482" w:type="dxa"/>
          </w:tcPr>
          <w:p w:rsidR="00225B57" w:rsidRPr="0019074D" w:rsidRDefault="00225B57" w:rsidP="00F650E7">
            <w:r w:rsidRPr="0019074D">
              <w:t>Read the Dangerous Goods Code</w:t>
            </w:r>
          </w:p>
        </w:tc>
        <w:tc>
          <w:tcPr>
            <w:tcW w:w="2127" w:type="dxa"/>
          </w:tcPr>
          <w:p w:rsidR="00225B57" w:rsidRPr="0019074D" w:rsidRDefault="00225B57" w:rsidP="00F650E7">
            <w:r>
              <w:t>Learning 4, Reading 4, Writing 3-4</w:t>
            </w:r>
          </w:p>
        </w:tc>
        <w:tc>
          <w:tcPr>
            <w:tcW w:w="1984" w:type="dxa"/>
          </w:tcPr>
          <w:p w:rsidR="00225B57" w:rsidRPr="0019074D" w:rsidRDefault="00225B57" w:rsidP="00F650E7">
            <w:r w:rsidRPr="0019074D">
              <w:t>Transport</w:t>
            </w:r>
          </w:p>
        </w:tc>
        <w:tc>
          <w:tcPr>
            <w:tcW w:w="3119" w:type="dxa"/>
          </w:tcPr>
          <w:p w:rsidR="00225B57" w:rsidRPr="0019074D" w:rsidRDefault="00225B57" w:rsidP="00F650E7">
            <w:r w:rsidRPr="0019074D">
              <w:t>Read complex text and answer questions</w:t>
            </w:r>
          </w:p>
        </w:tc>
      </w:tr>
      <w:tr w:rsidR="00225B57" w:rsidRPr="0019074D" w:rsidTr="00AA048D">
        <w:trPr>
          <w:cantSplit/>
        </w:trPr>
        <w:tc>
          <w:tcPr>
            <w:tcW w:w="2482" w:type="dxa"/>
          </w:tcPr>
          <w:p w:rsidR="00225B57" w:rsidRPr="0019074D" w:rsidRDefault="00225B57" w:rsidP="00F650E7">
            <w:r w:rsidRPr="0019074D">
              <w:t>Safe lifting</w:t>
            </w:r>
            <w:r>
              <w:t xml:space="preserve"> in the workplace</w:t>
            </w:r>
          </w:p>
        </w:tc>
        <w:tc>
          <w:tcPr>
            <w:tcW w:w="2127" w:type="dxa"/>
          </w:tcPr>
          <w:p w:rsidR="00225B57" w:rsidRPr="0019074D" w:rsidRDefault="00225B57" w:rsidP="00F650E7">
            <w:r w:rsidRPr="0019074D">
              <w:t>Learning 2, Oral communication 2</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Watch a video and follow instructions</w:t>
            </w:r>
          </w:p>
        </w:tc>
      </w:tr>
      <w:tr w:rsidR="00225B57" w:rsidRPr="0019074D" w:rsidTr="00AA048D">
        <w:trPr>
          <w:cantSplit/>
        </w:trPr>
        <w:tc>
          <w:tcPr>
            <w:tcW w:w="2482" w:type="dxa"/>
          </w:tcPr>
          <w:p w:rsidR="00225B57" w:rsidRPr="0019074D" w:rsidRDefault="00225B57" w:rsidP="00F650E7">
            <w:r>
              <w:lastRenderedPageBreak/>
              <w:t>A s</w:t>
            </w:r>
            <w:r w:rsidRPr="0019074D">
              <w:t>elf assessment</w:t>
            </w:r>
          </w:p>
        </w:tc>
        <w:tc>
          <w:tcPr>
            <w:tcW w:w="2127" w:type="dxa"/>
          </w:tcPr>
          <w:p w:rsidR="00225B57" w:rsidRPr="0019074D" w:rsidRDefault="00225B57" w:rsidP="00F650E7">
            <w:r w:rsidRPr="0019074D">
              <w:t>Learning 2</w:t>
            </w:r>
            <w:r>
              <w:t>, Reading 2, Oral communication 1</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Reflective questions about own skills</w:t>
            </w:r>
          </w:p>
        </w:tc>
      </w:tr>
      <w:tr w:rsidR="00225B57" w:rsidRPr="0019074D" w:rsidTr="00AA048D">
        <w:trPr>
          <w:cantSplit/>
        </w:trPr>
        <w:tc>
          <w:tcPr>
            <w:tcW w:w="2482" w:type="dxa"/>
          </w:tcPr>
          <w:p w:rsidR="00225B57" w:rsidRPr="0019074D" w:rsidRDefault="00225B57" w:rsidP="00F650E7">
            <w:r w:rsidRPr="0019074D">
              <w:t>State your opinion</w:t>
            </w:r>
          </w:p>
        </w:tc>
        <w:tc>
          <w:tcPr>
            <w:tcW w:w="2127" w:type="dxa"/>
          </w:tcPr>
          <w:p w:rsidR="00225B57" w:rsidRPr="0019074D" w:rsidRDefault="00225B57" w:rsidP="00F650E7">
            <w:r w:rsidRPr="0019074D">
              <w:t>Writing 3-</w:t>
            </w:r>
            <w:r w:rsidRPr="00147175">
              <w:t>4 or Oral communication 3-4</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Write</w:t>
            </w:r>
            <w:r>
              <w:t xml:space="preserve"> or deliver</w:t>
            </w:r>
            <w:r w:rsidRPr="0019074D">
              <w:t xml:space="preserve"> an opinion piece</w:t>
            </w:r>
          </w:p>
        </w:tc>
      </w:tr>
      <w:tr w:rsidR="00225B57" w:rsidRPr="0019074D" w:rsidTr="00AA048D">
        <w:trPr>
          <w:cantSplit/>
        </w:trPr>
        <w:tc>
          <w:tcPr>
            <w:tcW w:w="2482" w:type="dxa"/>
          </w:tcPr>
          <w:p w:rsidR="00225B57" w:rsidRPr="0019074D" w:rsidRDefault="00225B57" w:rsidP="00F650E7">
            <w:r w:rsidRPr="0019074D">
              <w:t>Stay safe in the workplace</w:t>
            </w:r>
          </w:p>
        </w:tc>
        <w:tc>
          <w:tcPr>
            <w:tcW w:w="2127" w:type="dxa"/>
          </w:tcPr>
          <w:p w:rsidR="00225B57" w:rsidRPr="0019074D" w:rsidRDefault="00225B57" w:rsidP="00F650E7">
            <w:r>
              <w:t xml:space="preserve">Reading 2, </w:t>
            </w:r>
            <w:r w:rsidRPr="0019074D">
              <w:t>Writing 3, Numeracy 1-3</w:t>
            </w:r>
          </w:p>
        </w:tc>
        <w:tc>
          <w:tcPr>
            <w:tcW w:w="1984" w:type="dxa"/>
          </w:tcPr>
          <w:p w:rsidR="00225B57" w:rsidRPr="0019074D" w:rsidRDefault="00225B57" w:rsidP="00F650E7">
            <w:r w:rsidRPr="0019074D">
              <w:t>Resources and infrastructure</w:t>
            </w:r>
          </w:p>
        </w:tc>
        <w:tc>
          <w:tcPr>
            <w:tcW w:w="3119" w:type="dxa"/>
          </w:tcPr>
          <w:p w:rsidR="00225B57" w:rsidRPr="0019074D" w:rsidRDefault="00225B57" w:rsidP="00F650E7">
            <w:r w:rsidRPr="0019074D">
              <w:t>Listen to information, write a report, interpret graphs</w:t>
            </w:r>
          </w:p>
        </w:tc>
      </w:tr>
      <w:tr w:rsidR="00225B57" w:rsidRPr="0019074D" w:rsidTr="00AA048D">
        <w:trPr>
          <w:cantSplit/>
        </w:trPr>
        <w:tc>
          <w:tcPr>
            <w:tcW w:w="2482" w:type="dxa"/>
          </w:tcPr>
          <w:p w:rsidR="00225B57" w:rsidRPr="0019074D" w:rsidRDefault="00225B57" w:rsidP="00F650E7">
            <w:r w:rsidRPr="0019074D">
              <w:t>Take a message</w:t>
            </w:r>
          </w:p>
        </w:tc>
        <w:tc>
          <w:tcPr>
            <w:tcW w:w="2127" w:type="dxa"/>
          </w:tcPr>
          <w:p w:rsidR="00225B57" w:rsidRPr="0019074D" w:rsidRDefault="00225B57" w:rsidP="00F650E7">
            <w:r w:rsidRPr="0019074D">
              <w:t xml:space="preserve">Writing 2, </w:t>
            </w:r>
            <w:r>
              <w:t>Oral communication</w:t>
            </w:r>
            <w:r w:rsidRPr="0019074D">
              <w:t xml:space="preserve"> 2</w:t>
            </w:r>
          </w:p>
        </w:tc>
        <w:tc>
          <w:tcPr>
            <w:tcW w:w="1984" w:type="dxa"/>
          </w:tcPr>
          <w:p w:rsidR="00225B57" w:rsidRPr="0019074D" w:rsidRDefault="00225B57" w:rsidP="00F650E7">
            <w:r w:rsidRPr="0019074D">
              <w:t>Aged care</w:t>
            </w:r>
          </w:p>
        </w:tc>
        <w:tc>
          <w:tcPr>
            <w:tcW w:w="3119" w:type="dxa"/>
          </w:tcPr>
          <w:p w:rsidR="00225B57" w:rsidRPr="0019074D" w:rsidRDefault="00225B57" w:rsidP="00F650E7">
            <w:r w:rsidRPr="0019074D">
              <w:t>Listen to telephone conversation, take a message</w:t>
            </w:r>
          </w:p>
        </w:tc>
      </w:tr>
      <w:tr w:rsidR="00225B57" w:rsidRPr="0019074D" w:rsidTr="00AA048D">
        <w:trPr>
          <w:cantSplit/>
        </w:trPr>
        <w:tc>
          <w:tcPr>
            <w:tcW w:w="2482" w:type="dxa"/>
          </w:tcPr>
          <w:p w:rsidR="00225B57" w:rsidRPr="0019074D" w:rsidRDefault="00225B57" w:rsidP="00F650E7">
            <w:r w:rsidRPr="0019074D">
              <w:t>Understand feed charts</w:t>
            </w:r>
          </w:p>
        </w:tc>
        <w:tc>
          <w:tcPr>
            <w:tcW w:w="2127" w:type="dxa"/>
          </w:tcPr>
          <w:p w:rsidR="00225B57" w:rsidRPr="0019074D" w:rsidRDefault="00225B57" w:rsidP="00F650E7">
            <w:r w:rsidRPr="0019074D">
              <w:t>Reading 1</w:t>
            </w:r>
            <w:r>
              <w:t>-</w:t>
            </w:r>
            <w:r w:rsidRPr="0019074D">
              <w:t>2, Numeracy 2</w:t>
            </w:r>
            <w:r>
              <w:t>-3</w:t>
            </w:r>
          </w:p>
        </w:tc>
        <w:tc>
          <w:tcPr>
            <w:tcW w:w="1984" w:type="dxa"/>
          </w:tcPr>
          <w:p w:rsidR="00225B57" w:rsidRPr="0019074D" w:rsidRDefault="00225B57" w:rsidP="00F650E7">
            <w:r w:rsidRPr="0019074D">
              <w:t>Agrifood</w:t>
            </w:r>
          </w:p>
        </w:tc>
        <w:tc>
          <w:tcPr>
            <w:tcW w:w="3119" w:type="dxa"/>
          </w:tcPr>
          <w:p w:rsidR="00225B57" w:rsidRPr="0019074D" w:rsidRDefault="00225B57" w:rsidP="00F650E7">
            <w:r w:rsidRPr="0019074D">
              <w:t>Read charts, calculate amounts</w:t>
            </w:r>
          </w:p>
        </w:tc>
      </w:tr>
      <w:tr w:rsidR="00225B57" w:rsidRPr="0019074D" w:rsidTr="00AA048D">
        <w:trPr>
          <w:cantSplit/>
          <w:trHeight w:val="287"/>
        </w:trPr>
        <w:tc>
          <w:tcPr>
            <w:tcW w:w="2482" w:type="dxa"/>
          </w:tcPr>
          <w:p w:rsidR="00225B57" w:rsidRPr="0019074D" w:rsidRDefault="00225B57" w:rsidP="00F650E7">
            <w:r w:rsidRPr="0019074D">
              <w:t xml:space="preserve">Use a </w:t>
            </w:r>
            <w:proofErr w:type="spellStart"/>
            <w:r w:rsidRPr="0019074D">
              <w:t>floorplan</w:t>
            </w:r>
            <w:proofErr w:type="spellEnd"/>
          </w:p>
        </w:tc>
        <w:tc>
          <w:tcPr>
            <w:tcW w:w="2127" w:type="dxa"/>
          </w:tcPr>
          <w:p w:rsidR="00225B57" w:rsidRPr="0019074D" w:rsidRDefault="00225B57" w:rsidP="00F650E7">
            <w:r>
              <w:t xml:space="preserve">Reading 1-2, </w:t>
            </w:r>
            <w:r w:rsidRPr="0019074D">
              <w:t xml:space="preserve">Numeracy 1-4 </w:t>
            </w:r>
          </w:p>
        </w:tc>
        <w:tc>
          <w:tcPr>
            <w:tcW w:w="1984" w:type="dxa"/>
          </w:tcPr>
          <w:p w:rsidR="00225B57" w:rsidRPr="0019074D" w:rsidRDefault="00225B57" w:rsidP="00F650E7">
            <w:r w:rsidRPr="0019074D">
              <w:t>Construction</w:t>
            </w:r>
          </w:p>
        </w:tc>
        <w:tc>
          <w:tcPr>
            <w:tcW w:w="3119" w:type="dxa"/>
          </w:tcPr>
          <w:p w:rsidR="00225B57" w:rsidRPr="0019074D" w:rsidRDefault="00225B57" w:rsidP="00F650E7">
            <w:r w:rsidRPr="0019074D">
              <w:t>Read a house plan, calculate and draw additional building</w:t>
            </w:r>
          </w:p>
        </w:tc>
      </w:tr>
      <w:tr w:rsidR="00225B57" w:rsidRPr="0019074D" w:rsidTr="00AA048D">
        <w:trPr>
          <w:cantSplit/>
          <w:trHeight w:val="710"/>
        </w:trPr>
        <w:tc>
          <w:tcPr>
            <w:tcW w:w="2482" w:type="dxa"/>
          </w:tcPr>
          <w:p w:rsidR="00225B57" w:rsidRPr="0019074D" w:rsidRDefault="00225B57" w:rsidP="00F650E7">
            <w:r w:rsidRPr="0019074D">
              <w:t>Use a Safety Data Sheet</w:t>
            </w:r>
          </w:p>
        </w:tc>
        <w:tc>
          <w:tcPr>
            <w:tcW w:w="2127" w:type="dxa"/>
          </w:tcPr>
          <w:p w:rsidR="00225B57" w:rsidRPr="0019074D" w:rsidRDefault="00225B57" w:rsidP="00F650E7">
            <w:r w:rsidRPr="0019074D">
              <w:t>Reading 2</w:t>
            </w:r>
            <w:r>
              <w:t>-</w:t>
            </w:r>
            <w:r w:rsidRPr="0019074D">
              <w:t>3, Writing 2</w:t>
            </w:r>
            <w:r>
              <w:t>-</w:t>
            </w:r>
            <w:r w:rsidRPr="0019074D">
              <w:t>3</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Read and interpret informative text</w:t>
            </w:r>
          </w:p>
        </w:tc>
      </w:tr>
      <w:tr w:rsidR="00225B57" w:rsidRPr="0019074D" w:rsidTr="00AA048D">
        <w:trPr>
          <w:cantSplit/>
          <w:trHeight w:val="513"/>
        </w:trPr>
        <w:tc>
          <w:tcPr>
            <w:tcW w:w="2482" w:type="dxa"/>
          </w:tcPr>
          <w:p w:rsidR="00225B57" w:rsidRPr="0019074D" w:rsidRDefault="00225B57" w:rsidP="00F650E7">
            <w:r w:rsidRPr="0019074D">
              <w:t>Use emergency procedures</w:t>
            </w:r>
          </w:p>
        </w:tc>
        <w:tc>
          <w:tcPr>
            <w:tcW w:w="2127" w:type="dxa"/>
          </w:tcPr>
          <w:p w:rsidR="00225B57" w:rsidRPr="0019074D" w:rsidRDefault="00225B57" w:rsidP="00F650E7">
            <w:r>
              <w:t>Reading 1-</w:t>
            </w:r>
            <w:r w:rsidRPr="0019074D">
              <w:t>2</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Reading a procedure</w:t>
            </w:r>
          </w:p>
        </w:tc>
      </w:tr>
      <w:tr w:rsidR="00225B57" w:rsidRPr="0019074D" w:rsidTr="00AA048D">
        <w:trPr>
          <w:cantSplit/>
        </w:trPr>
        <w:tc>
          <w:tcPr>
            <w:tcW w:w="2482" w:type="dxa"/>
          </w:tcPr>
          <w:p w:rsidR="00225B57" w:rsidRPr="0019074D" w:rsidRDefault="00225B57" w:rsidP="00F650E7">
            <w:r w:rsidRPr="0019074D">
              <w:t>Use fire extinguishers</w:t>
            </w:r>
          </w:p>
        </w:tc>
        <w:tc>
          <w:tcPr>
            <w:tcW w:w="2127" w:type="dxa"/>
          </w:tcPr>
          <w:p w:rsidR="00225B57" w:rsidRPr="0019074D" w:rsidRDefault="00225B57" w:rsidP="00F650E7">
            <w:r w:rsidRPr="0019074D">
              <w:t xml:space="preserve">Learning </w:t>
            </w:r>
            <w:r>
              <w:t>3</w:t>
            </w:r>
            <w:r w:rsidRPr="0019074D">
              <w:t>, Reading 3, Writing 2</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Follow instructions</w:t>
            </w:r>
          </w:p>
        </w:tc>
      </w:tr>
      <w:tr w:rsidR="00225B57" w:rsidRPr="0019074D" w:rsidTr="00AA048D">
        <w:trPr>
          <w:cantSplit/>
        </w:trPr>
        <w:tc>
          <w:tcPr>
            <w:tcW w:w="2482" w:type="dxa"/>
          </w:tcPr>
          <w:p w:rsidR="00225B57" w:rsidRPr="0019074D" w:rsidRDefault="00225B57" w:rsidP="00F650E7">
            <w:r w:rsidRPr="0019074D">
              <w:t>Use hand signals – Aviation</w:t>
            </w:r>
          </w:p>
        </w:tc>
        <w:tc>
          <w:tcPr>
            <w:tcW w:w="2127" w:type="dxa"/>
          </w:tcPr>
          <w:p w:rsidR="00225B57" w:rsidRPr="0019074D" w:rsidRDefault="00225B57" w:rsidP="00F650E7">
            <w:r>
              <w:t>Learning 3, Reading 3</w:t>
            </w:r>
            <w:r w:rsidRPr="0019074D">
              <w:t xml:space="preserve">, </w:t>
            </w:r>
            <w:r>
              <w:t>Oral communication</w:t>
            </w:r>
            <w:r w:rsidRPr="0019074D">
              <w:t xml:space="preserve"> 3</w:t>
            </w:r>
          </w:p>
        </w:tc>
        <w:tc>
          <w:tcPr>
            <w:tcW w:w="1984" w:type="dxa"/>
          </w:tcPr>
          <w:p w:rsidR="00225B57" w:rsidRPr="0019074D" w:rsidRDefault="00225B57" w:rsidP="00F650E7">
            <w:r w:rsidRPr="0019074D">
              <w:t>Aviation</w:t>
            </w:r>
          </w:p>
        </w:tc>
        <w:tc>
          <w:tcPr>
            <w:tcW w:w="3119" w:type="dxa"/>
          </w:tcPr>
          <w:p w:rsidR="00225B57" w:rsidRPr="0019074D" w:rsidRDefault="00225B57" w:rsidP="00F650E7">
            <w:r w:rsidRPr="0019074D">
              <w:t>Read instructions and demonstrate hand signals</w:t>
            </w:r>
          </w:p>
        </w:tc>
      </w:tr>
      <w:tr w:rsidR="00225B57" w:rsidRPr="0019074D" w:rsidTr="00AA048D">
        <w:trPr>
          <w:cantSplit/>
        </w:trPr>
        <w:tc>
          <w:tcPr>
            <w:tcW w:w="2482" w:type="dxa"/>
          </w:tcPr>
          <w:p w:rsidR="00225B57" w:rsidRPr="0019074D" w:rsidRDefault="00225B57" w:rsidP="00F650E7">
            <w:r w:rsidRPr="0019074D">
              <w:t>Use hand signals – Security</w:t>
            </w:r>
          </w:p>
        </w:tc>
        <w:tc>
          <w:tcPr>
            <w:tcW w:w="2127" w:type="dxa"/>
          </w:tcPr>
          <w:p w:rsidR="00225B57" w:rsidRPr="0019074D" w:rsidRDefault="00225B57" w:rsidP="00F650E7">
            <w:r>
              <w:t>Learning 3, Reading 3</w:t>
            </w:r>
            <w:r w:rsidRPr="0019074D">
              <w:t xml:space="preserve">, </w:t>
            </w:r>
            <w:r>
              <w:t>Oral communication</w:t>
            </w:r>
            <w:r w:rsidRPr="0019074D">
              <w:t xml:space="preserve"> 3</w:t>
            </w:r>
          </w:p>
        </w:tc>
        <w:tc>
          <w:tcPr>
            <w:tcW w:w="1984" w:type="dxa"/>
          </w:tcPr>
          <w:p w:rsidR="00225B57" w:rsidRPr="0019074D" w:rsidRDefault="00225B57" w:rsidP="00F650E7">
            <w:r w:rsidRPr="0019074D">
              <w:t>Security</w:t>
            </w:r>
          </w:p>
        </w:tc>
        <w:tc>
          <w:tcPr>
            <w:tcW w:w="3119" w:type="dxa"/>
          </w:tcPr>
          <w:p w:rsidR="00225B57" w:rsidRPr="0019074D" w:rsidRDefault="00225B57" w:rsidP="00F650E7">
            <w:r w:rsidRPr="0019074D">
              <w:t>Read instructions and demonstrate hand signals</w:t>
            </w:r>
          </w:p>
        </w:tc>
      </w:tr>
      <w:tr w:rsidR="00225B57" w:rsidRPr="0019074D" w:rsidTr="00AA048D">
        <w:trPr>
          <w:cantSplit/>
        </w:trPr>
        <w:tc>
          <w:tcPr>
            <w:tcW w:w="2482" w:type="dxa"/>
          </w:tcPr>
          <w:p w:rsidR="00225B57" w:rsidRPr="0019074D" w:rsidRDefault="00225B57" w:rsidP="00F650E7">
            <w:r w:rsidRPr="0019074D">
              <w:t>Use professional language – Aged care</w:t>
            </w:r>
          </w:p>
        </w:tc>
        <w:tc>
          <w:tcPr>
            <w:tcW w:w="2127" w:type="dxa"/>
          </w:tcPr>
          <w:p w:rsidR="00225B57" w:rsidRPr="0019074D" w:rsidRDefault="00225B57" w:rsidP="00F650E7">
            <w:r>
              <w:t xml:space="preserve">Reading 2-3, </w:t>
            </w:r>
            <w:r w:rsidRPr="0019074D">
              <w:t>Writing 2-3, Oral communication 2-3</w:t>
            </w:r>
          </w:p>
        </w:tc>
        <w:tc>
          <w:tcPr>
            <w:tcW w:w="1984" w:type="dxa"/>
          </w:tcPr>
          <w:p w:rsidR="00225B57" w:rsidRPr="0019074D" w:rsidRDefault="00225B57" w:rsidP="00F650E7">
            <w:r w:rsidRPr="0019074D">
              <w:t>Aged care</w:t>
            </w:r>
          </w:p>
        </w:tc>
        <w:tc>
          <w:tcPr>
            <w:tcW w:w="3119" w:type="dxa"/>
          </w:tcPr>
          <w:p w:rsidR="00225B57" w:rsidRPr="0019074D" w:rsidRDefault="00225B57" w:rsidP="00F650E7">
            <w:r w:rsidRPr="0019074D">
              <w:t>Read and respond to texts in different formats, role play</w:t>
            </w:r>
          </w:p>
        </w:tc>
      </w:tr>
      <w:tr w:rsidR="00225B57" w:rsidRPr="0019074D" w:rsidTr="00AA048D">
        <w:trPr>
          <w:cantSplit/>
        </w:trPr>
        <w:tc>
          <w:tcPr>
            <w:tcW w:w="2482" w:type="dxa"/>
          </w:tcPr>
          <w:p w:rsidR="00225B57" w:rsidRPr="0019074D" w:rsidRDefault="00225B57" w:rsidP="00F650E7">
            <w:r w:rsidRPr="0019074D">
              <w:t>Word and number bingo</w:t>
            </w:r>
          </w:p>
        </w:tc>
        <w:tc>
          <w:tcPr>
            <w:tcW w:w="2127" w:type="dxa"/>
          </w:tcPr>
          <w:p w:rsidR="00225B57" w:rsidRPr="0019074D" w:rsidRDefault="00225B57" w:rsidP="00F650E7">
            <w:r>
              <w:t>Learning Pre-level 1, Reading Pre-level 1, Writing Pre-level 1, Oral communication Pre-level 1, Numeracy Pre-level 1</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Word matching activities</w:t>
            </w:r>
          </w:p>
        </w:tc>
      </w:tr>
      <w:tr w:rsidR="00225B57" w:rsidRPr="0019074D" w:rsidTr="00AA048D">
        <w:trPr>
          <w:cantSplit/>
        </w:trPr>
        <w:tc>
          <w:tcPr>
            <w:tcW w:w="2482" w:type="dxa"/>
          </w:tcPr>
          <w:p w:rsidR="00225B57" w:rsidRPr="0019074D" w:rsidRDefault="00225B57" w:rsidP="00F650E7">
            <w:r w:rsidRPr="0019074D">
              <w:t>Write away</w:t>
            </w:r>
          </w:p>
        </w:tc>
        <w:tc>
          <w:tcPr>
            <w:tcW w:w="2127" w:type="dxa"/>
          </w:tcPr>
          <w:p w:rsidR="00225B57" w:rsidRPr="0019074D" w:rsidRDefault="00225B57" w:rsidP="00F650E7">
            <w:r w:rsidRPr="0019074D">
              <w:t>Writing 1-3</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Personal writing based on a photo</w:t>
            </w:r>
          </w:p>
        </w:tc>
      </w:tr>
      <w:tr w:rsidR="00225B57" w:rsidRPr="0019074D" w:rsidTr="00AA048D">
        <w:trPr>
          <w:cantSplit/>
        </w:trPr>
        <w:tc>
          <w:tcPr>
            <w:tcW w:w="2482" w:type="dxa"/>
          </w:tcPr>
          <w:p w:rsidR="00225B57" w:rsidRPr="0019074D" w:rsidRDefault="00225B57" w:rsidP="00F650E7">
            <w:r w:rsidRPr="0019074D">
              <w:t>Write instructions</w:t>
            </w:r>
          </w:p>
        </w:tc>
        <w:tc>
          <w:tcPr>
            <w:tcW w:w="2127" w:type="dxa"/>
          </w:tcPr>
          <w:p w:rsidR="00225B57" w:rsidRPr="0019074D" w:rsidRDefault="00225B57" w:rsidP="00F650E7">
            <w:r w:rsidRPr="0019074D">
              <w:t>Writing 1-3</w:t>
            </w:r>
          </w:p>
        </w:tc>
        <w:tc>
          <w:tcPr>
            <w:tcW w:w="1984" w:type="dxa"/>
          </w:tcPr>
          <w:p w:rsidR="00225B57" w:rsidRPr="0019074D" w:rsidRDefault="00225B57" w:rsidP="00F650E7">
            <w:r w:rsidRPr="0019074D">
              <w:t>Generic</w:t>
            </w:r>
          </w:p>
        </w:tc>
        <w:tc>
          <w:tcPr>
            <w:tcW w:w="3119" w:type="dxa"/>
          </w:tcPr>
          <w:p w:rsidR="00225B57" w:rsidRPr="0019074D" w:rsidRDefault="00225B57" w:rsidP="00F650E7">
            <w:r w:rsidRPr="0019074D">
              <w:t>Write instructions</w:t>
            </w:r>
          </w:p>
        </w:tc>
      </w:tr>
      <w:tr w:rsidR="00225B57" w:rsidRPr="0019074D" w:rsidTr="00AA048D">
        <w:trPr>
          <w:cantSplit/>
        </w:trPr>
        <w:tc>
          <w:tcPr>
            <w:tcW w:w="2482" w:type="dxa"/>
          </w:tcPr>
          <w:p w:rsidR="00225B57" w:rsidRPr="0019074D" w:rsidRDefault="00225B57" w:rsidP="00F650E7">
            <w:r w:rsidRPr="0019074D">
              <w:t xml:space="preserve">Write </w:t>
            </w:r>
            <w:r>
              <w:t>an accident report</w:t>
            </w:r>
          </w:p>
        </w:tc>
        <w:tc>
          <w:tcPr>
            <w:tcW w:w="2127" w:type="dxa"/>
          </w:tcPr>
          <w:p w:rsidR="00225B57" w:rsidRPr="0019074D" w:rsidRDefault="00225B57" w:rsidP="00F650E7">
            <w:r>
              <w:t>Writing 3, Oral communication 3</w:t>
            </w:r>
          </w:p>
        </w:tc>
        <w:tc>
          <w:tcPr>
            <w:tcW w:w="1984" w:type="dxa"/>
          </w:tcPr>
          <w:p w:rsidR="00225B57" w:rsidRPr="0019074D" w:rsidRDefault="00225B57" w:rsidP="00F650E7">
            <w:r w:rsidRPr="0019074D">
              <w:t>Transport</w:t>
            </w:r>
          </w:p>
        </w:tc>
        <w:tc>
          <w:tcPr>
            <w:tcW w:w="3119" w:type="dxa"/>
          </w:tcPr>
          <w:p w:rsidR="00225B57" w:rsidRPr="0019074D" w:rsidRDefault="00225B57" w:rsidP="00F650E7">
            <w:r w:rsidRPr="0019074D">
              <w:t>Listen to detailed scenario and complete form</w:t>
            </w:r>
          </w:p>
        </w:tc>
      </w:tr>
      <w:tr w:rsidR="00225B57" w:rsidRPr="0019074D" w:rsidTr="00AA048D">
        <w:trPr>
          <w:cantSplit/>
        </w:trPr>
        <w:tc>
          <w:tcPr>
            <w:tcW w:w="2482" w:type="dxa"/>
          </w:tcPr>
          <w:p w:rsidR="00225B57" w:rsidRPr="0019074D" w:rsidRDefault="00225B57" w:rsidP="00F650E7">
            <w:r w:rsidRPr="0019074D">
              <w:t>Write an incident report</w:t>
            </w:r>
          </w:p>
        </w:tc>
        <w:tc>
          <w:tcPr>
            <w:tcW w:w="2127" w:type="dxa"/>
          </w:tcPr>
          <w:p w:rsidR="00225B57" w:rsidRPr="0019074D" w:rsidRDefault="00225B57" w:rsidP="00F650E7">
            <w:r>
              <w:t>Writing 3, Oral communication 3</w:t>
            </w:r>
          </w:p>
        </w:tc>
        <w:tc>
          <w:tcPr>
            <w:tcW w:w="1984" w:type="dxa"/>
          </w:tcPr>
          <w:p w:rsidR="00225B57" w:rsidRPr="0019074D" w:rsidRDefault="00225B57" w:rsidP="00F650E7">
            <w:r w:rsidRPr="0019074D">
              <w:t>Transport</w:t>
            </w:r>
          </w:p>
        </w:tc>
        <w:tc>
          <w:tcPr>
            <w:tcW w:w="3119" w:type="dxa"/>
          </w:tcPr>
          <w:p w:rsidR="00225B57" w:rsidRPr="0019074D" w:rsidRDefault="00225B57" w:rsidP="00F650E7">
            <w:r w:rsidRPr="0019074D">
              <w:t>Listen to detailed scenario and complete form</w:t>
            </w:r>
          </w:p>
        </w:tc>
      </w:tr>
    </w:tbl>
    <w:p w:rsidR="006B1712" w:rsidRDefault="006B1712"/>
    <w:p w:rsidR="00B06EF6" w:rsidRDefault="00B06EF6">
      <w:r>
        <w:t>Note: Levels of tasks can be influenced by the amount of support provided to the candidate throughout the assessment. Many candidates will require support to complete the tasks in this bank, particularly candidates who have low level skills. This support needs to be factored into the final ACSF rating of the candidate’s performance. See pages 10-11 for further information.</w:t>
      </w:r>
    </w:p>
    <w:p w:rsidR="006B1712" w:rsidRDefault="006B1712" w:rsidP="00C00E68">
      <w:pPr>
        <w:pStyle w:val="Heading2"/>
        <w:rPr>
          <w:rFonts w:ascii="Tahoma" w:hAnsi="Tahoma" w:cs="Tahoma"/>
          <w:sz w:val="24"/>
          <w:szCs w:val="24"/>
        </w:rPr>
      </w:pPr>
      <w:bookmarkStart w:id="4" w:name="_Toc370119057"/>
      <w:r>
        <w:rPr>
          <w:rFonts w:ascii="Tahoma" w:hAnsi="Tahoma" w:cs="Tahoma"/>
          <w:sz w:val="24"/>
          <w:szCs w:val="24"/>
        </w:rPr>
        <w:lastRenderedPageBreak/>
        <w:t>Coverage of tasks</w:t>
      </w:r>
      <w:bookmarkEnd w:id="4"/>
    </w:p>
    <w:p w:rsidR="006B1712" w:rsidRDefault="006B1712" w:rsidP="006B1712">
      <w:pPr>
        <w:rPr>
          <w:rFonts w:cs="Tahoma"/>
          <w:szCs w:val="22"/>
        </w:rPr>
        <w:sectPr w:rsidR="006B1712" w:rsidSect="00A212EE">
          <w:headerReference w:type="even" r:id="rId22"/>
          <w:headerReference w:type="default" r:id="rId23"/>
          <w:footerReference w:type="default" r:id="rId24"/>
          <w:headerReference w:type="first" r:id="rId25"/>
          <w:footerReference w:type="first" r:id="rId26"/>
          <w:pgSz w:w="11907" w:h="16840" w:code="9"/>
          <w:pgMar w:top="1985" w:right="1412" w:bottom="1843" w:left="1412" w:header="720" w:footer="833" w:gutter="0"/>
          <w:pgNumType w:start="1"/>
          <w:cols w:space="720"/>
          <w:docGrid w:linePitch="190"/>
        </w:sectPr>
      </w:pPr>
      <w:r w:rsidRPr="006B1712">
        <w:rPr>
          <w:rFonts w:cs="Tahoma"/>
          <w:szCs w:val="22"/>
        </w:rPr>
        <w:t xml:space="preserve">The following table maps the </w:t>
      </w:r>
      <w:r>
        <w:rPr>
          <w:rFonts w:cs="Tahoma"/>
          <w:szCs w:val="22"/>
        </w:rPr>
        <w:t xml:space="preserve">assessment </w:t>
      </w:r>
      <w:r w:rsidRPr="006B1712">
        <w:rPr>
          <w:rFonts w:cs="Tahoma"/>
          <w:szCs w:val="22"/>
        </w:rPr>
        <w:t>tasks to ACSF skills and levels. Not</w:t>
      </w:r>
      <w:r>
        <w:rPr>
          <w:rFonts w:cs="Tahoma"/>
          <w:szCs w:val="22"/>
        </w:rPr>
        <w:t>e that most tasks cover more tha</w:t>
      </w:r>
      <w:r w:rsidRPr="006B1712">
        <w:rPr>
          <w:rFonts w:cs="Tahoma"/>
          <w:szCs w:val="22"/>
        </w:rPr>
        <w:t xml:space="preserve">n one skill, and more than one level – often depending on the response from the candidate. The tasks noted in </w:t>
      </w:r>
      <w:r>
        <w:rPr>
          <w:rFonts w:cs="Tahoma"/>
          <w:szCs w:val="22"/>
        </w:rPr>
        <w:t xml:space="preserve">black were developed in 2010 and revised in 2013, and the tasks noted in </w:t>
      </w:r>
      <w:r w:rsidRPr="006B1712">
        <w:rPr>
          <w:rFonts w:cs="Tahoma"/>
          <w:szCs w:val="22"/>
        </w:rPr>
        <w:t>red were added in 2013.</w:t>
      </w:r>
    </w:p>
    <w:p w:rsidR="006B1712" w:rsidRDefault="006B1712" w:rsidP="006B1712">
      <w:pPr>
        <w:pStyle w:val="Heading2"/>
        <w:rPr>
          <w:rFonts w:ascii="Tahoma" w:hAnsi="Tahoma" w:cs="Tahoma"/>
          <w:sz w:val="24"/>
          <w:szCs w:val="24"/>
        </w:rPr>
      </w:pPr>
      <w:bookmarkStart w:id="5" w:name="_Toc370119058"/>
      <w:r>
        <w:rPr>
          <w:rFonts w:ascii="Tahoma" w:hAnsi="Tahoma" w:cs="Tahoma"/>
          <w:sz w:val="24"/>
          <w:szCs w:val="24"/>
        </w:rPr>
        <w:lastRenderedPageBreak/>
        <w:t xml:space="preserve">ACSF skills and levels covered by assessment </w:t>
      </w:r>
      <w:r w:rsidRPr="006B1712">
        <w:rPr>
          <w:rFonts w:ascii="Tahoma" w:hAnsi="Tahoma" w:cs="Tahoma"/>
          <w:sz w:val="24"/>
          <w:szCs w:val="24"/>
        </w:rPr>
        <w:t>tasks</w:t>
      </w:r>
      <w:bookmarkEnd w:id="5"/>
    </w:p>
    <w:tbl>
      <w:tblPr>
        <w:tblStyle w:val="TableGrid"/>
        <w:tblW w:w="14283" w:type="dxa"/>
        <w:tblLook w:val="04A0"/>
      </w:tblPr>
      <w:tblGrid>
        <w:gridCol w:w="1144"/>
        <w:gridCol w:w="2627"/>
        <w:gridCol w:w="2628"/>
        <w:gridCol w:w="2628"/>
        <w:gridCol w:w="2628"/>
        <w:gridCol w:w="2628"/>
      </w:tblGrid>
      <w:tr w:rsidR="00225B57" w:rsidTr="00225B57">
        <w:tc>
          <w:tcPr>
            <w:tcW w:w="1144" w:type="dxa"/>
          </w:tcPr>
          <w:p w:rsidR="00225B57" w:rsidRPr="007058A9" w:rsidRDefault="00225B57" w:rsidP="00F650E7">
            <w:pPr>
              <w:rPr>
                <w:b/>
                <w:sz w:val="18"/>
              </w:rPr>
            </w:pPr>
          </w:p>
        </w:tc>
        <w:tc>
          <w:tcPr>
            <w:tcW w:w="2627" w:type="dxa"/>
          </w:tcPr>
          <w:p w:rsidR="00225B57" w:rsidRPr="00014510" w:rsidRDefault="00225B57" w:rsidP="00F650E7">
            <w:pPr>
              <w:rPr>
                <w:b/>
              </w:rPr>
            </w:pPr>
            <w:r w:rsidRPr="00014510">
              <w:rPr>
                <w:b/>
              </w:rPr>
              <w:t>Learning</w:t>
            </w:r>
          </w:p>
        </w:tc>
        <w:tc>
          <w:tcPr>
            <w:tcW w:w="2628" w:type="dxa"/>
          </w:tcPr>
          <w:p w:rsidR="00225B57" w:rsidRPr="00014510" w:rsidRDefault="00225B57" w:rsidP="00F650E7">
            <w:pPr>
              <w:rPr>
                <w:b/>
              </w:rPr>
            </w:pPr>
            <w:r w:rsidRPr="00014510">
              <w:rPr>
                <w:b/>
              </w:rPr>
              <w:t>Reading</w:t>
            </w:r>
          </w:p>
        </w:tc>
        <w:tc>
          <w:tcPr>
            <w:tcW w:w="2628" w:type="dxa"/>
          </w:tcPr>
          <w:p w:rsidR="00225B57" w:rsidRPr="00014510" w:rsidRDefault="00225B57" w:rsidP="00F650E7">
            <w:pPr>
              <w:rPr>
                <w:b/>
              </w:rPr>
            </w:pPr>
            <w:r w:rsidRPr="00014510">
              <w:rPr>
                <w:b/>
              </w:rPr>
              <w:t>Writing</w:t>
            </w:r>
          </w:p>
        </w:tc>
        <w:tc>
          <w:tcPr>
            <w:tcW w:w="2628" w:type="dxa"/>
          </w:tcPr>
          <w:p w:rsidR="00225B57" w:rsidRPr="00014510" w:rsidRDefault="00225B57" w:rsidP="00F650E7">
            <w:pPr>
              <w:rPr>
                <w:b/>
              </w:rPr>
            </w:pPr>
            <w:r w:rsidRPr="00014510">
              <w:rPr>
                <w:b/>
              </w:rPr>
              <w:t>Oral communication</w:t>
            </w:r>
          </w:p>
        </w:tc>
        <w:tc>
          <w:tcPr>
            <w:tcW w:w="2628" w:type="dxa"/>
          </w:tcPr>
          <w:p w:rsidR="00225B57" w:rsidRPr="00014510" w:rsidRDefault="00225B57" w:rsidP="00F650E7">
            <w:pPr>
              <w:rPr>
                <w:b/>
              </w:rPr>
            </w:pPr>
            <w:r w:rsidRPr="00014510">
              <w:rPr>
                <w:b/>
              </w:rPr>
              <w:t>Numeracy</w:t>
            </w:r>
          </w:p>
        </w:tc>
      </w:tr>
      <w:tr w:rsidR="00225B57" w:rsidTr="00225B57">
        <w:tc>
          <w:tcPr>
            <w:tcW w:w="1144" w:type="dxa"/>
          </w:tcPr>
          <w:p w:rsidR="00225B57" w:rsidRPr="007058A9" w:rsidRDefault="00225B57" w:rsidP="00F650E7">
            <w:pPr>
              <w:rPr>
                <w:b/>
                <w:sz w:val="18"/>
              </w:rPr>
            </w:pPr>
            <w:r w:rsidRPr="007058A9">
              <w:rPr>
                <w:b/>
                <w:sz w:val="18"/>
              </w:rPr>
              <w:t>4</w:t>
            </w:r>
          </w:p>
        </w:tc>
        <w:tc>
          <w:tcPr>
            <w:tcW w:w="2627" w:type="dxa"/>
          </w:tcPr>
          <w:p w:rsidR="00225B57" w:rsidRPr="00F566CD" w:rsidRDefault="00225B57" w:rsidP="00F650E7">
            <w:pPr>
              <w:rPr>
                <w:sz w:val="18"/>
              </w:rPr>
            </w:pPr>
            <w:r w:rsidRPr="00F566CD">
              <w:rPr>
                <w:sz w:val="18"/>
              </w:rPr>
              <w:t>Read the Dangerous Goods Code</w:t>
            </w:r>
          </w:p>
        </w:tc>
        <w:tc>
          <w:tcPr>
            <w:tcW w:w="2628" w:type="dxa"/>
          </w:tcPr>
          <w:p w:rsidR="00225B57" w:rsidRPr="00F566CD" w:rsidRDefault="00225B57" w:rsidP="00F650E7">
            <w:pPr>
              <w:rPr>
                <w:color w:val="FF0000"/>
                <w:sz w:val="18"/>
              </w:rPr>
            </w:pPr>
            <w:r w:rsidRPr="00F566CD">
              <w:rPr>
                <w:color w:val="FF0000"/>
                <w:sz w:val="18"/>
              </w:rPr>
              <w:t>Read the Dangerous Goods Code Read and interpret a SDS</w:t>
            </w:r>
          </w:p>
        </w:tc>
        <w:tc>
          <w:tcPr>
            <w:tcW w:w="2628" w:type="dxa"/>
          </w:tcPr>
          <w:p w:rsidR="00225B57" w:rsidRPr="00F566CD" w:rsidRDefault="00225B57" w:rsidP="00F650E7">
            <w:pPr>
              <w:rPr>
                <w:color w:val="FF0000"/>
                <w:sz w:val="18"/>
              </w:rPr>
            </w:pPr>
            <w:r w:rsidRPr="00F566CD">
              <w:rPr>
                <w:color w:val="FF0000"/>
                <w:sz w:val="18"/>
              </w:rPr>
              <w:t>State your opinion</w:t>
            </w:r>
          </w:p>
          <w:p w:rsidR="00225B57" w:rsidRPr="00F566CD" w:rsidRDefault="00225B57" w:rsidP="00F650E7">
            <w:pPr>
              <w:rPr>
                <w:color w:val="FF0000"/>
                <w:sz w:val="18"/>
              </w:rPr>
            </w:pPr>
            <w:r w:rsidRPr="00F566CD">
              <w:rPr>
                <w:color w:val="FF0000"/>
                <w:sz w:val="18"/>
              </w:rPr>
              <w:t>Read and interpret a SDS</w:t>
            </w:r>
          </w:p>
          <w:p w:rsidR="00225B57" w:rsidRPr="00F566CD" w:rsidRDefault="00225B57" w:rsidP="00F650E7">
            <w:pPr>
              <w:rPr>
                <w:color w:val="FF0000"/>
                <w:sz w:val="18"/>
              </w:rPr>
            </w:pPr>
            <w:r w:rsidRPr="00F566CD">
              <w:rPr>
                <w:color w:val="FF0000"/>
                <w:sz w:val="18"/>
              </w:rPr>
              <w:t>Read the Dangerous Goods Code</w:t>
            </w:r>
          </w:p>
        </w:tc>
        <w:tc>
          <w:tcPr>
            <w:tcW w:w="2628" w:type="dxa"/>
          </w:tcPr>
          <w:p w:rsidR="00225B57" w:rsidRPr="00F566CD" w:rsidRDefault="00225B57" w:rsidP="00F650E7">
            <w:pPr>
              <w:rPr>
                <w:sz w:val="18"/>
              </w:rPr>
            </w:pPr>
            <w:r w:rsidRPr="00F566CD">
              <w:rPr>
                <w:sz w:val="18"/>
              </w:rPr>
              <w:t>Complete a log: Aged care</w:t>
            </w:r>
          </w:p>
          <w:p w:rsidR="00225B57" w:rsidRPr="00F566CD" w:rsidRDefault="00225B57" w:rsidP="00F650E7">
            <w:pPr>
              <w:rPr>
                <w:sz w:val="18"/>
              </w:rPr>
            </w:pPr>
            <w:r w:rsidRPr="00F566CD">
              <w:rPr>
                <w:sz w:val="18"/>
              </w:rPr>
              <w:t>Complete a log: Security</w:t>
            </w:r>
          </w:p>
          <w:p w:rsidR="00225B57" w:rsidRPr="00F566CD" w:rsidRDefault="00225B57" w:rsidP="00F650E7">
            <w:pPr>
              <w:rPr>
                <w:color w:val="FF0000"/>
                <w:sz w:val="18"/>
              </w:rPr>
            </w:pPr>
            <w:r w:rsidRPr="00F566CD">
              <w:rPr>
                <w:color w:val="FF0000"/>
                <w:sz w:val="18"/>
              </w:rPr>
              <w:t>State your opinion</w:t>
            </w:r>
          </w:p>
          <w:p w:rsidR="00225B57" w:rsidRPr="00F566CD" w:rsidRDefault="00225B57" w:rsidP="00F650E7">
            <w:pPr>
              <w:rPr>
                <w:color w:val="FF0000"/>
                <w:sz w:val="18"/>
              </w:rPr>
            </w:pPr>
          </w:p>
        </w:tc>
        <w:tc>
          <w:tcPr>
            <w:tcW w:w="2628" w:type="dxa"/>
          </w:tcPr>
          <w:p w:rsidR="00225B57" w:rsidRPr="00F566CD" w:rsidRDefault="00225B57" w:rsidP="00F650E7">
            <w:pPr>
              <w:rPr>
                <w:sz w:val="18"/>
              </w:rPr>
            </w:pPr>
            <w:r w:rsidRPr="00F566CD">
              <w:rPr>
                <w:sz w:val="18"/>
              </w:rPr>
              <w:t>Use a floor plan</w:t>
            </w:r>
          </w:p>
          <w:p w:rsidR="00225B57" w:rsidRPr="00F566CD" w:rsidRDefault="00225B57" w:rsidP="00F650E7">
            <w:pPr>
              <w:rPr>
                <w:color w:val="008000"/>
                <w:sz w:val="18"/>
              </w:rPr>
            </w:pPr>
          </w:p>
        </w:tc>
      </w:tr>
      <w:tr w:rsidR="00225B57" w:rsidTr="00225B57">
        <w:tc>
          <w:tcPr>
            <w:tcW w:w="1144" w:type="dxa"/>
          </w:tcPr>
          <w:p w:rsidR="00225B57" w:rsidRPr="007058A9" w:rsidRDefault="00225B57" w:rsidP="00F650E7">
            <w:pPr>
              <w:rPr>
                <w:b/>
                <w:sz w:val="18"/>
              </w:rPr>
            </w:pPr>
            <w:r w:rsidRPr="007058A9">
              <w:rPr>
                <w:b/>
                <w:sz w:val="18"/>
              </w:rPr>
              <w:t>3</w:t>
            </w:r>
          </w:p>
        </w:tc>
        <w:tc>
          <w:tcPr>
            <w:tcW w:w="2627" w:type="dxa"/>
          </w:tcPr>
          <w:p w:rsidR="00ED1AB9" w:rsidRPr="00F566CD" w:rsidRDefault="00ED1AB9" w:rsidP="00ED1AB9">
            <w:pPr>
              <w:rPr>
                <w:sz w:val="18"/>
              </w:rPr>
            </w:pPr>
            <w:r w:rsidRPr="00F566CD">
              <w:rPr>
                <w:sz w:val="18"/>
              </w:rPr>
              <w:t>Interview form</w:t>
            </w:r>
          </w:p>
          <w:p w:rsidR="00225B57" w:rsidRPr="00F566CD" w:rsidRDefault="00225B57" w:rsidP="00F650E7">
            <w:pPr>
              <w:rPr>
                <w:sz w:val="18"/>
              </w:rPr>
            </w:pPr>
            <w:r w:rsidRPr="00F566CD">
              <w:rPr>
                <w:sz w:val="18"/>
              </w:rPr>
              <w:t>Use hand signals: Aviation</w:t>
            </w:r>
          </w:p>
          <w:p w:rsidR="00225B57" w:rsidRPr="00F566CD" w:rsidRDefault="00225B57" w:rsidP="00F650E7">
            <w:pPr>
              <w:rPr>
                <w:sz w:val="18"/>
              </w:rPr>
            </w:pPr>
            <w:r w:rsidRPr="00F566CD">
              <w:rPr>
                <w:sz w:val="18"/>
              </w:rPr>
              <w:t>Use hand signals: Security</w:t>
            </w:r>
          </w:p>
          <w:p w:rsidR="00225B57" w:rsidRPr="00F566CD" w:rsidRDefault="00225B57" w:rsidP="00F650E7">
            <w:pPr>
              <w:rPr>
                <w:color w:val="FF0000"/>
                <w:sz w:val="18"/>
              </w:rPr>
            </w:pPr>
            <w:r w:rsidRPr="00F566CD">
              <w:rPr>
                <w:color w:val="FF0000"/>
                <w:sz w:val="18"/>
              </w:rPr>
              <w:t>Manual handling</w:t>
            </w:r>
          </w:p>
          <w:p w:rsidR="00225B57" w:rsidRPr="00F566CD" w:rsidRDefault="00225B57" w:rsidP="00F650E7">
            <w:pPr>
              <w:rPr>
                <w:color w:val="008000"/>
                <w:sz w:val="18"/>
              </w:rPr>
            </w:pPr>
            <w:r w:rsidRPr="00F566CD">
              <w:rPr>
                <w:color w:val="FF0000"/>
                <w:sz w:val="18"/>
              </w:rPr>
              <w:t>Use fire extinguishers</w:t>
            </w:r>
          </w:p>
        </w:tc>
        <w:tc>
          <w:tcPr>
            <w:tcW w:w="2628" w:type="dxa"/>
          </w:tcPr>
          <w:p w:rsidR="00225B57" w:rsidRPr="00F566CD" w:rsidRDefault="00225B57" w:rsidP="00F650E7">
            <w:pPr>
              <w:rPr>
                <w:sz w:val="18"/>
              </w:rPr>
            </w:pPr>
            <w:r w:rsidRPr="00F566CD">
              <w:rPr>
                <w:sz w:val="18"/>
              </w:rPr>
              <w:t>Admit a resident</w:t>
            </w:r>
          </w:p>
          <w:p w:rsidR="00225B57" w:rsidRPr="00F566CD" w:rsidRDefault="00225B57" w:rsidP="00F650E7">
            <w:pPr>
              <w:rPr>
                <w:sz w:val="18"/>
              </w:rPr>
            </w:pPr>
            <w:r w:rsidRPr="00F566CD">
              <w:rPr>
                <w:sz w:val="18"/>
              </w:rPr>
              <w:t>Injury hotspots: H&amp;CS</w:t>
            </w:r>
          </w:p>
          <w:p w:rsidR="00225B57" w:rsidRPr="00F566CD" w:rsidRDefault="00225B57" w:rsidP="00F650E7">
            <w:pPr>
              <w:rPr>
                <w:sz w:val="18"/>
              </w:rPr>
            </w:pPr>
            <w:r w:rsidRPr="00F566CD">
              <w:rPr>
                <w:sz w:val="18"/>
              </w:rPr>
              <w:t>Injury hotspots: Hospitality</w:t>
            </w:r>
          </w:p>
          <w:p w:rsidR="00225B57" w:rsidRPr="00F566CD" w:rsidRDefault="00225B57" w:rsidP="00F650E7">
            <w:pPr>
              <w:rPr>
                <w:sz w:val="18"/>
              </w:rPr>
            </w:pPr>
            <w:r w:rsidRPr="00F566CD">
              <w:rPr>
                <w:sz w:val="18"/>
              </w:rPr>
              <w:t>Use fire extinguishers</w:t>
            </w:r>
          </w:p>
          <w:p w:rsidR="00225B57" w:rsidRPr="00F566CD" w:rsidRDefault="00225B57" w:rsidP="00F650E7">
            <w:pPr>
              <w:rPr>
                <w:color w:val="FF0000"/>
                <w:sz w:val="18"/>
              </w:rPr>
            </w:pPr>
            <w:r w:rsidRPr="00F566CD">
              <w:rPr>
                <w:color w:val="FF0000"/>
                <w:sz w:val="18"/>
              </w:rPr>
              <w:t>Background of concrete</w:t>
            </w:r>
          </w:p>
          <w:p w:rsidR="00225B57" w:rsidRPr="00F566CD" w:rsidRDefault="00225B57" w:rsidP="00F650E7">
            <w:pPr>
              <w:rPr>
                <w:color w:val="FF0000"/>
                <w:sz w:val="18"/>
              </w:rPr>
            </w:pPr>
            <w:r w:rsidRPr="00F566CD">
              <w:rPr>
                <w:color w:val="FF0000"/>
                <w:sz w:val="18"/>
              </w:rPr>
              <w:t>Mixing concrete</w:t>
            </w:r>
          </w:p>
          <w:p w:rsidR="00225B57" w:rsidRPr="00F566CD" w:rsidRDefault="00225B57" w:rsidP="00F650E7">
            <w:pPr>
              <w:rPr>
                <w:color w:val="FF0000"/>
                <w:sz w:val="18"/>
              </w:rPr>
            </w:pPr>
            <w:r w:rsidRPr="00F566CD">
              <w:rPr>
                <w:color w:val="FF0000"/>
                <w:sz w:val="18"/>
              </w:rPr>
              <w:t>Read a forklift poster</w:t>
            </w:r>
          </w:p>
          <w:p w:rsidR="00225B57" w:rsidRPr="00F566CD" w:rsidRDefault="00225B57" w:rsidP="00F650E7">
            <w:pPr>
              <w:rPr>
                <w:color w:val="FF0000"/>
                <w:sz w:val="18"/>
              </w:rPr>
            </w:pPr>
            <w:r w:rsidRPr="00F566CD">
              <w:rPr>
                <w:color w:val="FF0000"/>
                <w:sz w:val="18"/>
              </w:rPr>
              <w:t>Forklift safety</w:t>
            </w:r>
          </w:p>
          <w:p w:rsidR="00225B57" w:rsidRPr="00F566CD" w:rsidRDefault="00225B57" w:rsidP="00F650E7">
            <w:pPr>
              <w:rPr>
                <w:color w:val="FF0000"/>
                <w:sz w:val="18"/>
              </w:rPr>
            </w:pPr>
            <w:r w:rsidRPr="00F566CD">
              <w:rPr>
                <w:color w:val="FF0000"/>
                <w:sz w:val="18"/>
              </w:rPr>
              <w:t>Use professional language</w:t>
            </w:r>
          </w:p>
          <w:p w:rsidR="00225B57" w:rsidRPr="00F566CD" w:rsidRDefault="00225B57" w:rsidP="00F650E7">
            <w:pPr>
              <w:rPr>
                <w:color w:val="FF0000"/>
                <w:sz w:val="18"/>
              </w:rPr>
            </w:pPr>
            <w:r w:rsidRPr="00F566CD">
              <w:rPr>
                <w:color w:val="FF0000"/>
                <w:sz w:val="18"/>
              </w:rPr>
              <w:t>Complete driver run sheet</w:t>
            </w:r>
          </w:p>
          <w:p w:rsidR="00225B57" w:rsidRPr="00F566CD" w:rsidRDefault="00225B57" w:rsidP="00F650E7">
            <w:pPr>
              <w:rPr>
                <w:color w:val="FF0000"/>
                <w:sz w:val="18"/>
              </w:rPr>
            </w:pPr>
            <w:r w:rsidRPr="00F566CD">
              <w:rPr>
                <w:color w:val="FF0000"/>
                <w:sz w:val="18"/>
              </w:rPr>
              <w:t>Injury hotspots: Wood manuf.</w:t>
            </w:r>
          </w:p>
          <w:p w:rsidR="00225B57" w:rsidRPr="00F566CD" w:rsidRDefault="00225B57" w:rsidP="00F650E7">
            <w:pPr>
              <w:rPr>
                <w:color w:val="FF0000"/>
                <w:sz w:val="18"/>
              </w:rPr>
            </w:pPr>
            <w:r w:rsidRPr="00F566CD">
              <w:rPr>
                <w:color w:val="FF0000"/>
                <w:sz w:val="18"/>
              </w:rPr>
              <w:t>Read signs</w:t>
            </w:r>
          </w:p>
          <w:p w:rsidR="00225B57" w:rsidRPr="00F566CD" w:rsidRDefault="00225B57" w:rsidP="00F650E7">
            <w:pPr>
              <w:rPr>
                <w:color w:val="FF0000"/>
                <w:sz w:val="18"/>
              </w:rPr>
            </w:pPr>
            <w:r w:rsidRPr="00F566CD">
              <w:rPr>
                <w:color w:val="FF0000"/>
                <w:sz w:val="18"/>
              </w:rPr>
              <w:t>Use a SDS</w:t>
            </w:r>
          </w:p>
          <w:p w:rsidR="00225B57" w:rsidRPr="00F566CD" w:rsidRDefault="00225B57" w:rsidP="00F650E7">
            <w:pPr>
              <w:rPr>
                <w:color w:val="FF0000"/>
                <w:sz w:val="18"/>
              </w:rPr>
            </w:pPr>
            <w:r w:rsidRPr="00F566CD">
              <w:rPr>
                <w:color w:val="FF0000"/>
                <w:sz w:val="18"/>
              </w:rPr>
              <w:t>Use hand signals – Aviation</w:t>
            </w:r>
          </w:p>
          <w:p w:rsidR="00225B57" w:rsidRPr="00F566CD" w:rsidRDefault="00225B57" w:rsidP="00F650E7">
            <w:pPr>
              <w:rPr>
                <w:color w:val="008000"/>
                <w:sz w:val="18"/>
              </w:rPr>
            </w:pPr>
            <w:r w:rsidRPr="00F566CD">
              <w:rPr>
                <w:color w:val="FF0000"/>
                <w:sz w:val="18"/>
              </w:rPr>
              <w:t>Use hand signals - Security</w:t>
            </w:r>
          </w:p>
        </w:tc>
        <w:tc>
          <w:tcPr>
            <w:tcW w:w="2628" w:type="dxa"/>
          </w:tcPr>
          <w:p w:rsidR="00225B57" w:rsidRPr="00F566CD" w:rsidRDefault="00225B57" w:rsidP="00F650E7">
            <w:pPr>
              <w:rPr>
                <w:sz w:val="18"/>
              </w:rPr>
            </w:pPr>
            <w:r w:rsidRPr="00F566CD">
              <w:rPr>
                <w:sz w:val="18"/>
              </w:rPr>
              <w:t>Injury hotspots: H&amp;CS</w:t>
            </w:r>
          </w:p>
          <w:p w:rsidR="00225B57" w:rsidRPr="00F566CD" w:rsidRDefault="00225B57" w:rsidP="00F650E7">
            <w:pPr>
              <w:rPr>
                <w:sz w:val="18"/>
              </w:rPr>
            </w:pPr>
            <w:r w:rsidRPr="00F566CD">
              <w:rPr>
                <w:sz w:val="18"/>
              </w:rPr>
              <w:t>Injury hotspots: Hospitality</w:t>
            </w:r>
          </w:p>
          <w:p w:rsidR="00225B57" w:rsidRPr="00F566CD" w:rsidRDefault="00225B57" w:rsidP="00F650E7">
            <w:pPr>
              <w:rPr>
                <w:sz w:val="18"/>
              </w:rPr>
            </w:pPr>
            <w:r w:rsidRPr="00F566CD">
              <w:rPr>
                <w:sz w:val="18"/>
              </w:rPr>
              <w:t>Read and respond to an SDS</w:t>
            </w:r>
          </w:p>
          <w:p w:rsidR="00225B57" w:rsidRPr="00F566CD" w:rsidRDefault="00225B57" w:rsidP="00F650E7">
            <w:pPr>
              <w:rPr>
                <w:sz w:val="18"/>
              </w:rPr>
            </w:pPr>
            <w:r w:rsidRPr="00F566CD">
              <w:rPr>
                <w:sz w:val="18"/>
              </w:rPr>
              <w:t>Stay safe in the workplace</w:t>
            </w:r>
          </w:p>
          <w:p w:rsidR="00225B57" w:rsidRPr="00F566CD" w:rsidRDefault="00225B57" w:rsidP="00F650E7">
            <w:pPr>
              <w:rPr>
                <w:sz w:val="18"/>
              </w:rPr>
            </w:pPr>
            <w:r w:rsidRPr="00F566CD">
              <w:rPr>
                <w:sz w:val="18"/>
              </w:rPr>
              <w:t>Write away</w:t>
            </w:r>
          </w:p>
          <w:p w:rsidR="00225B57" w:rsidRPr="00F566CD" w:rsidRDefault="00225B57" w:rsidP="00F650E7">
            <w:pPr>
              <w:rPr>
                <w:sz w:val="18"/>
              </w:rPr>
            </w:pPr>
            <w:r w:rsidRPr="00F566CD">
              <w:rPr>
                <w:sz w:val="18"/>
              </w:rPr>
              <w:t>Write instructions</w:t>
            </w:r>
          </w:p>
          <w:p w:rsidR="00225B57" w:rsidRPr="00F566CD" w:rsidRDefault="00225B57" w:rsidP="00F650E7">
            <w:pPr>
              <w:rPr>
                <w:color w:val="FF0000"/>
                <w:sz w:val="18"/>
              </w:rPr>
            </w:pPr>
            <w:r w:rsidRPr="00F566CD">
              <w:rPr>
                <w:color w:val="FF0000"/>
                <w:sz w:val="18"/>
              </w:rPr>
              <w:t>Manual handling</w:t>
            </w:r>
          </w:p>
          <w:p w:rsidR="00225B57" w:rsidRPr="00F566CD" w:rsidRDefault="00225B57" w:rsidP="00F650E7">
            <w:pPr>
              <w:rPr>
                <w:color w:val="FF0000"/>
                <w:sz w:val="18"/>
              </w:rPr>
            </w:pPr>
            <w:r w:rsidRPr="00F566CD">
              <w:rPr>
                <w:color w:val="FF0000"/>
                <w:sz w:val="18"/>
              </w:rPr>
              <w:t>History of concrete</w:t>
            </w:r>
          </w:p>
          <w:p w:rsidR="00225B57" w:rsidRPr="00F566CD" w:rsidRDefault="00225B57" w:rsidP="00F650E7">
            <w:pPr>
              <w:rPr>
                <w:color w:val="FF0000"/>
                <w:sz w:val="18"/>
              </w:rPr>
            </w:pPr>
            <w:r w:rsidRPr="00F566CD">
              <w:rPr>
                <w:color w:val="FF0000"/>
                <w:sz w:val="18"/>
              </w:rPr>
              <w:t>Read a forklift poster</w:t>
            </w:r>
          </w:p>
          <w:p w:rsidR="00225B57" w:rsidRPr="00F566CD" w:rsidRDefault="00225B57" w:rsidP="00F650E7">
            <w:pPr>
              <w:rPr>
                <w:color w:val="FF0000"/>
                <w:sz w:val="18"/>
              </w:rPr>
            </w:pPr>
            <w:r w:rsidRPr="00F566CD">
              <w:rPr>
                <w:color w:val="FF0000"/>
                <w:sz w:val="18"/>
              </w:rPr>
              <w:t>Forklift safety</w:t>
            </w:r>
          </w:p>
          <w:p w:rsidR="00225B57" w:rsidRPr="00F566CD" w:rsidRDefault="00225B57" w:rsidP="00F650E7">
            <w:pPr>
              <w:rPr>
                <w:color w:val="FF0000"/>
                <w:sz w:val="18"/>
              </w:rPr>
            </w:pPr>
            <w:r w:rsidRPr="00F566CD">
              <w:rPr>
                <w:color w:val="FF0000"/>
                <w:sz w:val="18"/>
              </w:rPr>
              <w:t>Accident report</w:t>
            </w:r>
          </w:p>
          <w:p w:rsidR="00225B57" w:rsidRPr="00F566CD" w:rsidRDefault="00225B57" w:rsidP="00F650E7">
            <w:pPr>
              <w:rPr>
                <w:color w:val="FF0000"/>
                <w:sz w:val="18"/>
              </w:rPr>
            </w:pPr>
            <w:r w:rsidRPr="00F566CD">
              <w:rPr>
                <w:color w:val="FF0000"/>
                <w:sz w:val="18"/>
              </w:rPr>
              <w:t>Incident report</w:t>
            </w:r>
          </w:p>
          <w:p w:rsidR="00225B57" w:rsidRPr="00F566CD" w:rsidRDefault="00225B57" w:rsidP="00F650E7">
            <w:pPr>
              <w:rPr>
                <w:color w:val="FF0000"/>
                <w:sz w:val="18"/>
              </w:rPr>
            </w:pPr>
            <w:r w:rsidRPr="00F566CD">
              <w:rPr>
                <w:color w:val="FF0000"/>
                <w:sz w:val="18"/>
              </w:rPr>
              <w:t>Read and interpret a SDS</w:t>
            </w:r>
          </w:p>
          <w:p w:rsidR="00225B57" w:rsidRPr="00F566CD" w:rsidRDefault="00225B57" w:rsidP="00F650E7">
            <w:pPr>
              <w:rPr>
                <w:color w:val="FF0000"/>
                <w:sz w:val="18"/>
              </w:rPr>
            </w:pPr>
            <w:r w:rsidRPr="00F566CD">
              <w:rPr>
                <w:color w:val="FF0000"/>
                <w:sz w:val="18"/>
              </w:rPr>
              <w:t>Injury hotspots: Wood manuf.</w:t>
            </w:r>
          </w:p>
          <w:p w:rsidR="00225B57" w:rsidRPr="00F566CD" w:rsidRDefault="00225B57" w:rsidP="00F650E7">
            <w:pPr>
              <w:rPr>
                <w:color w:val="FF0000"/>
                <w:sz w:val="18"/>
              </w:rPr>
            </w:pPr>
            <w:r w:rsidRPr="00F566CD">
              <w:rPr>
                <w:color w:val="FF0000"/>
                <w:sz w:val="18"/>
              </w:rPr>
              <w:t>State your opinion</w:t>
            </w:r>
          </w:p>
          <w:p w:rsidR="00225B57" w:rsidRPr="00F566CD" w:rsidRDefault="00225B57" w:rsidP="00F650E7">
            <w:pPr>
              <w:rPr>
                <w:color w:val="FF0000"/>
                <w:sz w:val="18"/>
              </w:rPr>
            </w:pPr>
            <w:r w:rsidRPr="00F566CD">
              <w:rPr>
                <w:color w:val="FF0000"/>
                <w:sz w:val="18"/>
              </w:rPr>
              <w:t>Complete a log – Security</w:t>
            </w:r>
          </w:p>
          <w:p w:rsidR="00225B57" w:rsidRPr="00F566CD" w:rsidRDefault="00225B57" w:rsidP="00F650E7">
            <w:pPr>
              <w:rPr>
                <w:color w:val="FF0000"/>
                <w:sz w:val="18"/>
              </w:rPr>
            </w:pPr>
            <w:r w:rsidRPr="00F566CD">
              <w:rPr>
                <w:color w:val="FF0000"/>
                <w:sz w:val="18"/>
              </w:rPr>
              <w:t>Read the Dangerous Goods Code</w:t>
            </w:r>
          </w:p>
          <w:p w:rsidR="00225B57" w:rsidRPr="00F566CD" w:rsidRDefault="00225B57" w:rsidP="00F650E7">
            <w:pPr>
              <w:rPr>
                <w:color w:val="FF0000"/>
                <w:sz w:val="18"/>
              </w:rPr>
            </w:pPr>
            <w:r w:rsidRPr="00F566CD">
              <w:rPr>
                <w:color w:val="FF0000"/>
                <w:sz w:val="18"/>
              </w:rPr>
              <w:t>Use a SDS</w:t>
            </w:r>
          </w:p>
          <w:p w:rsidR="00225B57" w:rsidRPr="00F566CD" w:rsidRDefault="00225B57" w:rsidP="00F650E7">
            <w:pPr>
              <w:rPr>
                <w:color w:val="FF0000"/>
                <w:sz w:val="18"/>
              </w:rPr>
            </w:pPr>
            <w:r w:rsidRPr="00F566CD">
              <w:rPr>
                <w:color w:val="FF0000"/>
                <w:sz w:val="18"/>
              </w:rPr>
              <w:t>Use professional language</w:t>
            </w:r>
          </w:p>
          <w:p w:rsidR="00225B57" w:rsidRPr="00F566CD" w:rsidRDefault="00225B57" w:rsidP="00F650E7">
            <w:pPr>
              <w:rPr>
                <w:color w:val="008000"/>
                <w:sz w:val="18"/>
              </w:rPr>
            </w:pPr>
            <w:r w:rsidRPr="00F566CD">
              <w:rPr>
                <w:color w:val="FF0000"/>
                <w:sz w:val="18"/>
              </w:rPr>
              <w:t>Background of concrete</w:t>
            </w:r>
          </w:p>
        </w:tc>
        <w:tc>
          <w:tcPr>
            <w:tcW w:w="2628" w:type="dxa"/>
          </w:tcPr>
          <w:p w:rsidR="00225B57" w:rsidRPr="00F566CD" w:rsidRDefault="00225B57" w:rsidP="00F650E7">
            <w:pPr>
              <w:rPr>
                <w:sz w:val="18"/>
              </w:rPr>
            </w:pPr>
            <w:r w:rsidRPr="00F566CD">
              <w:rPr>
                <w:sz w:val="18"/>
              </w:rPr>
              <w:t>Complete a log: Aged care</w:t>
            </w:r>
          </w:p>
          <w:p w:rsidR="00225B57" w:rsidRPr="00F566CD" w:rsidRDefault="00225B57" w:rsidP="00F650E7">
            <w:pPr>
              <w:rPr>
                <w:sz w:val="18"/>
              </w:rPr>
            </w:pPr>
            <w:r w:rsidRPr="00F566CD">
              <w:rPr>
                <w:sz w:val="18"/>
              </w:rPr>
              <w:t>Complete a log: Security</w:t>
            </w:r>
          </w:p>
          <w:p w:rsidR="00225B57" w:rsidRPr="00F566CD" w:rsidRDefault="00225B57" w:rsidP="00F650E7">
            <w:pPr>
              <w:rPr>
                <w:sz w:val="18"/>
              </w:rPr>
            </w:pPr>
            <w:r w:rsidRPr="00F566CD">
              <w:rPr>
                <w:sz w:val="18"/>
              </w:rPr>
              <w:t>Interview form</w:t>
            </w:r>
          </w:p>
          <w:p w:rsidR="00225B57" w:rsidRPr="00F566CD" w:rsidRDefault="00225B57" w:rsidP="00F650E7">
            <w:pPr>
              <w:rPr>
                <w:color w:val="FF0000"/>
                <w:sz w:val="18"/>
              </w:rPr>
            </w:pPr>
            <w:r w:rsidRPr="00F566CD">
              <w:rPr>
                <w:color w:val="FF0000"/>
                <w:sz w:val="18"/>
              </w:rPr>
              <w:t>Manual handling</w:t>
            </w:r>
          </w:p>
          <w:p w:rsidR="00225B57" w:rsidRPr="00F566CD" w:rsidRDefault="00225B57" w:rsidP="00F650E7">
            <w:pPr>
              <w:rPr>
                <w:color w:val="FF0000"/>
                <w:sz w:val="18"/>
              </w:rPr>
            </w:pPr>
            <w:r w:rsidRPr="00F566CD">
              <w:rPr>
                <w:color w:val="FF0000"/>
                <w:sz w:val="18"/>
              </w:rPr>
              <w:t>Use professional language</w:t>
            </w:r>
          </w:p>
          <w:p w:rsidR="00225B57" w:rsidRPr="00F566CD" w:rsidRDefault="00225B57" w:rsidP="00F650E7">
            <w:pPr>
              <w:rPr>
                <w:color w:val="FF0000"/>
                <w:sz w:val="18"/>
              </w:rPr>
            </w:pPr>
            <w:r w:rsidRPr="00F566CD">
              <w:rPr>
                <w:color w:val="FF0000"/>
                <w:sz w:val="18"/>
              </w:rPr>
              <w:t>Accident report</w:t>
            </w:r>
          </w:p>
          <w:p w:rsidR="00225B57" w:rsidRPr="00F566CD" w:rsidRDefault="00225B57" w:rsidP="00F650E7">
            <w:pPr>
              <w:rPr>
                <w:color w:val="FF0000"/>
                <w:sz w:val="18"/>
              </w:rPr>
            </w:pPr>
            <w:r w:rsidRPr="00F566CD">
              <w:rPr>
                <w:color w:val="FF0000"/>
                <w:sz w:val="18"/>
              </w:rPr>
              <w:t>Incident report</w:t>
            </w:r>
          </w:p>
          <w:p w:rsidR="00225B57" w:rsidRPr="00F566CD" w:rsidRDefault="00225B57" w:rsidP="00F650E7">
            <w:pPr>
              <w:rPr>
                <w:color w:val="FF0000"/>
                <w:sz w:val="18"/>
              </w:rPr>
            </w:pPr>
            <w:r w:rsidRPr="00F566CD">
              <w:rPr>
                <w:color w:val="FF0000"/>
                <w:sz w:val="18"/>
              </w:rPr>
              <w:t>State your opinion</w:t>
            </w:r>
          </w:p>
          <w:p w:rsidR="00225B57" w:rsidRPr="00F566CD" w:rsidRDefault="00225B57" w:rsidP="00F650E7">
            <w:pPr>
              <w:rPr>
                <w:sz w:val="18"/>
              </w:rPr>
            </w:pPr>
            <w:r w:rsidRPr="00F566CD">
              <w:rPr>
                <w:sz w:val="18"/>
              </w:rPr>
              <w:t>Fill out a claim form</w:t>
            </w:r>
          </w:p>
          <w:p w:rsidR="00225B57" w:rsidRPr="00F566CD" w:rsidRDefault="00225B57" w:rsidP="00F650E7">
            <w:pPr>
              <w:rPr>
                <w:sz w:val="18"/>
              </w:rPr>
            </w:pPr>
            <w:r w:rsidRPr="00F566CD">
              <w:rPr>
                <w:sz w:val="18"/>
              </w:rPr>
              <w:t>Use hand signals – Aviation</w:t>
            </w:r>
          </w:p>
          <w:p w:rsidR="00225B57" w:rsidRPr="00F566CD" w:rsidRDefault="00225B57" w:rsidP="00F650E7">
            <w:pPr>
              <w:rPr>
                <w:sz w:val="18"/>
              </w:rPr>
            </w:pPr>
            <w:r w:rsidRPr="00F566CD">
              <w:rPr>
                <w:sz w:val="18"/>
              </w:rPr>
              <w:t>Use hand signals - Security</w:t>
            </w:r>
          </w:p>
        </w:tc>
        <w:tc>
          <w:tcPr>
            <w:tcW w:w="2628" w:type="dxa"/>
          </w:tcPr>
          <w:p w:rsidR="00225B57" w:rsidRPr="00F566CD" w:rsidRDefault="00225B57" w:rsidP="00F650E7">
            <w:pPr>
              <w:rPr>
                <w:sz w:val="18"/>
              </w:rPr>
            </w:pPr>
            <w:r w:rsidRPr="00F566CD">
              <w:rPr>
                <w:sz w:val="18"/>
              </w:rPr>
              <w:t>Injury hotspots: H&amp;CS</w:t>
            </w:r>
          </w:p>
          <w:p w:rsidR="00225B57" w:rsidRPr="00F566CD" w:rsidRDefault="00225B57" w:rsidP="00F650E7">
            <w:pPr>
              <w:rPr>
                <w:sz w:val="18"/>
              </w:rPr>
            </w:pPr>
            <w:r w:rsidRPr="00F566CD">
              <w:rPr>
                <w:sz w:val="18"/>
              </w:rPr>
              <w:t>Injury hotspots: Hosp</w:t>
            </w:r>
          </w:p>
          <w:p w:rsidR="00225B57" w:rsidRPr="00F566CD" w:rsidRDefault="00225B57" w:rsidP="00F650E7">
            <w:pPr>
              <w:rPr>
                <w:sz w:val="18"/>
              </w:rPr>
            </w:pPr>
            <w:r w:rsidRPr="00F566CD">
              <w:rPr>
                <w:sz w:val="18"/>
              </w:rPr>
              <w:t>Stay safe in the workplace</w:t>
            </w:r>
          </w:p>
          <w:p w:rsidR="00225B57" w:rsidRPr="00F566CD" w:rsidRDefault="00225B57" w:rsidP="00F650E7">
            <w:pPr>
              <w:rPr>
                <w:sz w:val="18"/>
              </w:rPr>
            </w:pPr>
            <w:r w:rsidRPr="00F566CD">
              <w:rPr>
                <w:sz w:val="18"/>
              </w:rPr>
              <w:t>Use a floor plan</w:t>
            </w:r>
          </w:p>
          <w:p w:rsidR="00225B57" w:rsidRPr="00F566CD" w:rsidRDefault="00225B57" w:rsidP="00F650E7">
            <w:pPr>
              <w:rPr>
                <w:color w:val="FF0000"/>
                <w:sz w:val="18"/>
              </w:rPr>
            </w:pPr>
            <w:r w:rsidRPr="00F566CD">
              <w:rPr>
                <w:color w:val="FF0000"/>
                <w:sz w:val="18"/>
              </w:rPr>
              <w:t>Making numbers work 2</w:t>
            </w:r>
          </w:p>
          <w:p w:rsidR="00225B57" w:rsidRPr="00F566CD" w:rsidRDefault="00225B57" w:rsidP="00F650E7">
            <w:pPr>
              <w:rPr>
                <w:color w:val="FF0000"/>
                <w:sz w:val="18"/>
              </w:rPr>
            </w:pPr>
            <w:r w:rsidRPr="00F566CD">
              <w:rPr>
                <w:color w:val="FF0000"/>
                <w:sz w:val="18"/>
              </w:rPr>
              <w:t>Mixing concrete</w:t>
            </w:r>
          </w:p>
          <w:p w:rsidR="00225B57" w:rsidRPr="00F566CD" w:rsidRDefault="00225B57" w:rsidP="00F650E7">
            <w:pPr>
              <w:rPr>
                <w:color w:val="FF0000"/>
                <w:sz w:val="18"/>
              </w:rPr>
            </w:pPr>
            <w:r w:rsidRPr="00F566CD">
              <w:rPr>
                <w:color w:val="FF0000"/>
                <w:sz w:val="18"/>
              </w:rPr>
              <w:t>Forklift safety</w:t>
            </w:r>
          </w:p>
          <w:p w:rsidR="00225B57" w:rsidRPr="00F566CD" w:rsidRDefault="00225B57" w:rsidP="00F650E7">
            <w:pPr>
              <w:rPr>
                <w:color w:val="FF0000"/>
                <w:sz w:val="18"/>
              </w:rPr>
            </w:pPr>
            <w:r w:rsidRPr="00F566CD">
              <w:rPr>
                <w:color w:val="FF0000"/>
                <w:sz w:val="18"/>
              </w:rPr>
              <w:t>Complete driver run sheet</w:t>
            </w:r>
          </w:p>
          <w:p w:rsidR="00225B57" w:rsidRPr="00F566CD" w:rsidRDefault="00225B57" w:rsidP="00F650E7">
            <w:pPr>
              <w:rPr>
                <w:color w:val="FF0000"/>
                <w:sz w:val="18"/>
              </w:rPr>
            </w:pPr>
            <w:r w:rsidRPr="00F566CD">
              <w:rPr>
                <w:color w:val="FF0000"/>
                <w:sz w:val="18"/>
              </w:rPr>
              <w:t>Injury hotspots: Wood manuf.</w:t>
            </w:r>
          </w:p>
          <w:p w:rsidR="00225B57" w:rsidRPr="00F566CD" w:rsidRDefault="00225B57" w:rsidP="00F650E7">
            <w:pPr>
              <w:rPr>
                <w:sz w:val="18"/>
              </w:rPr>
            </w:pPr>
            <w:r w:rsidRPr="00F566CD">
              <w:rPr>
                <w:color w:val="FF0000"/>
                <w:sz w:val="18"/>
              </w:rPr>
              <w:t>Understanding feed charts</w:t>
            </w:r>
          </w:p>
        </w:tc>
      </w:tr>
      <w:tr w:rsidR="00225B57" w:rsidTr="00225B57">
        <w:tc>
          <w:tcPr>
            <w:tcW w:w="1144" w:type="dxa"/>
          </w:tcPr>
          <w:p w:rsidR="00225B57" w:rsidRPr="007058A9" w:rsidRDefault="00225B57" w:rsidP="00F650E7">
            <w:pPr>
              <w:rPr>
                <w:b/>
                <w:sz w:val="18"/>
              </w:rPr>
            </w:pPr>
            <w:r w:rsidRPr="007058A9">
              <w:rPr>
                <w:b/>
                <w:sz w:val="18"/>
              </w:rPr>
              <w:t>2</w:t>
            </w:r>
          </w:p>
        </w:tc>
        <w:tc>
          <w:tcPr>
            <w:tcW w:w="2627" w:type="dxa"/>
          </w:tcPr>
          <w:p w:rsidR="00225B57" w:rsidRPr="00F566CD" w:rsidRDefault="00ED1AB9" w:rsidP="00F650E7">
            <w:pPr>
              <w:rPr>
                <w:sz w:val="18"/>
              </w:rPr>
            </w:pPr>
            <w:r w:rsidRPr="00F566CD">
              <w:rPr>
                <w:sz w:val="18"/>
              </w:rPr>
              <w:t>Interview form</w:t>
            </w:r>
            <w:r>
              <w:rPr>
                <w:sz w:val="18"/>
              </w:rPr>
              <w:t>/s</w:t>
            </w:r>
            <w:r w:rsidR="00225B57" w:rsidRPr="00F566CD">
              <w:rPr>
                <w:sz w:val="18"/>
              </w:rPr>
              <w:t>elf-assessment</w:t>
            </w:r>
          </w:p>
          <w:p w:rsidR="00225B57" w:rsidRPr="00F566CD" w:rsidRDefault="00225B57" w:rsidP="00F650E7">
            <w:pPr>
              <w:rPr>
                <w:color w:val="FF0000"/>
                <w:sz w:val="18"/>
              </w:rPr>
            </w:pPr>
            <w:r w:rsidRPr="00F566CD">
              <w:rPr>
                <w:color w:val="FF0000"/>
                <w:sz w:val="18"/>
              </w:rPr>
              <w:t>Safe lifting in the workplace</w:t>
            </w:r>
          </w:p>
          <w:p w:rsidR="00225B57" w:rsidRPr="00F566CD" w:rsidRDefault="00225B57" w:rsidP="00F650E7">
            <w:pPr>
              <w:rPr>
                <w:color w:val="008000"/>
                <w:sz w:val="18"/>
              </w:rPr>
            </w:pPr>
            <w:r w:rsidRPr="00F566CD">
              <w:rPr>
                <w:color w:val="FF0000"/>
                <w:sz w:val="18"/>
              </w:rPr>
              <w:t>Make a sling</w:t>
            </w:r>
          </w:p>
        </w:tc>
        <w:tc>
          <w:tcPr>
            <w:tcW w:w="2628" w:type="dxa"/>
          </w:tcPr>
          <w:p w:rsidR="00225B57" w:rsidRPr="00F566CD" w:rsidRDefault="00225B57" w:rsidP="00F650E7">
            <w:pPr>
              <w:rPr>
                <w:sz w:val="18"/>
              </w:rPr>
            </w:pPr>
            <w:r w:rsidRPr="00F566CD">
              <w:rPr>
                <w:sz w:val="18"/>
              </w:rPr>
              <w:t>Check the vehicle</w:t>
            </w:r>
          </w:p>
          <w:p w:rsidR="00225B57" w:rsidRPr="00F566CD" w:rsidRDefault="00225B57" w:rsidP="00F650E7">
            <w:pPr>
              <w:rPr>
                <w:sz w:val="18"/>
              </w:rPr>
            </w:pPr>
            <w:r w:rsidRPr="00F566CD">
              <w:rPr>
                <w:sz w:val="18"/>
              </w:rPr>
              <w:t>Complete a log: Aged care</w:t>
            </w:r>
          </w:p>
          <w:p w:rsidR="00225B57" w:rsidRPr="00F566CD" w:rsidRDefault="00225B57" w:rsidP="00F650E7">
            <w:pPr>
              <w:rPr>
                <w:sz w:val="18"/>
              </w:rPr>
            </w:pPr>
            <w:r w:rsidRPr="00F566CD">
              <w:rPr>
                <w:sz w:val="18"/>
              </w:rPr>
              <w:t>Complete a log: Security</w:t>
            </w:r>
          </w:p>
          <w:p w:rsidR="00225B57" w:rsidRPr="00F566CD" w:rsidRDefault="00225B57" w:rsidP="00F650E7">
            <w:pPr>
              <w:rPr>
                <w:sz w:val="18"/>
              </w:rPr>
            </w:pPr>
            <w:r w:rsidRPr="00F566CD">
              <w:rPr>
                <w:sz w:val="18"/>
              </w:rPr>
              <w:t>Fill out a claim form</w:t>
            </w:r>
          </w:p>
          <w:p w:rsidR="00225B57" w:rsidRPr="00F566CD" w:rsidRDefault="00225B57" w:rsidP="00F650E7">
            <w:pPr>
              <w:rPr>
                <w:sz w:val="18"/>
              </w:rPr>
            </w:pPr>
            <w:r w:rsidRPr="00F566CD">
              <w:rPr>
                <w:sz w:val="18"/>
              </w:rPr>
              <w:t>Fill out a time sheet</w:t>
            </w:r>
          </w:p>
          <w:p w:rsidR="00225B57" w:rsidRPr="00F566CD" w:rsidRDefault="00225B57" w:rsidP="00F650E7">
            <w:pPr>
              <w:rPr>
                <w:sz w:val="18"/>
              </w:rPr>
            </w:pPr>
            <w:r w:rsidRPr="00F566CD">
              <w:rPr>
                <w:sz w:val="18"/>
              </w:rPr>
              <w:t>Injury hotspots: H&amp;CS</w:t>
            </w:r>
          </w:p>
          <w:p w:rsidR="00225B57" w:rsidRPr="00F566CD" w:rsidRDefault="00225B57" w:rsidP="00F650E7">
            <w:pPr>
              <w:rPr>
                <w:sz w:val="18"/>
              </w:rPr>
            </w:pPr>
            <w:r w:rsidRPr="00F566CD">
              <w:rPr>
                <w:sz w:val="18"/>
              </w:rPr>
              <w:t>Injury hotspots: Hosp</w:t>
            </w:r>
          </w:p>
          <w:p w:rsidR="00225B57" w:rsidRPr="00F566CD" w:rsidRDefault="00225B57" w:rsidP="00F650E7">
            <w:pPr>
              <w:rPr>
                <w:sz w:val="18"/>
              </w:rPr>
            </w:pPr>
            <w:r w:rsidRPr="00F566CD">
              <w:rPr>
                <w:sz w:val="18"/>
              </w:rPr>
              <w:t>Plan time</w:t>
            </w:r>
          </w:p>
          <w:p w:rsidR="00225B57" w:rsidRPr="00F566CD" w:rsidRDefault="00225B57" w:rsidP="00F650E7">
            <w:pPr>
              <w:rPr>
                <w:sz w:val="18"/>
              </w:rPr>
            </w:pPr>
            <w:r w:rsidRPr="00F566CD">
              <w:rPr>
                <w:sz w:val="18"/>
              </w:rPr>
              <w:t>Understand feed charts</w:t>
            </w:r>
          </w:p>
          <w:p w:rsidR="00225B57" w:rsidRPr="00F566CD" w:rsidRDefault="00225B57" w:rsidP="00F650E7">
            <w:pPr>
              <w:rPr>
                <w:sz w:val="18"/>
              </w:rPr>
            </w:pPr>
            <w:r w:rsidRPr="00F566CD">
              <w:rPr>
                <w:sz w:val="18"/>
              </w:rPr>
              <w:t>Use a floor plan</w:t>
            </w:r>
          </w:p>
          <w:p w:rsidR="00225B57" w:rsidRPr="00F566CD" w:rsidRDefault="00225B57" w:rsidP="00F650E7">
            <w:pPr>
              <w:rPr>
                <w:sz w:val="18"/>
              </w:rPr>
            </w:pPr>
            <w:r w:rsidRPr="00F566CD">
              <w:rPr>
                <w:sz w:val="18"/>
              </w:rPr>
              <w:t>Use emergency procedures</w:t>
            </w:r>
          </w:p>
          <w:p w:rsidR="00225B57" w:rsidRPr="00F566CD" w:rsidRDefault="00225B57" w:rsidP="00F650E7">
            <w:pPr>
              <w:rPr>
                <w:color w:val="FF0000"/>
                <w:sz w:val="18"/>
              </w:rPr>
            </w:pPr>
            <w:r w:rsidRPr="00F566CD">
              <w:rPr>
                <w:color w:val="FF0000"/>
                <w:sz w:val="18"/>
              </w:rPr>
              <w:lastRenderedPageBreak/>
              <w:t>Use professional language</w:t>
            </w:r>
          </w:p>
          <w:p w:rsidR="00225B57" w:rsidRPr="00F566CD" w:rsidRDefault="00225B57" w:rsidP="00F650E7">
            <w:pPr>
              <w:rPr>
                <w:color w:val="FF0000"/>
                <w:sz w:val="18"/>
              </w:rPr>
            </w:pPr>
            <w:r w:rsidRPr="00F566CD">
              <w:rPr>
                <w:color w:val="FF0000"/>
                <w:sz w:val="18"/>
              </w:rPr>
              <w:t>Mixing concrete</w:t>
            </w:r>
          </w:p>
          <w:p w:rsidR="00225B57" w:rsidRPr="00F566CD" w:rsidRDefault="00225B57" w:rsidP="00F650E7">
            <w:pPr>
              <w:rPr>
                <w:color w:val="FF0000"/>
                <w:sz w:val="18"/>
              </w:rPr>
            </w:pPr>
            <w:r w:rsidRPr="00F566CD">
              <w:rPr>
                <w:color w:val="FF0000"/>
                <w:sz w:val="18"/>
              </w:rPr>
              <w:t>Read signs</w:t>
            </w:r>
          </w:p>
          <w:p w:rsidR="00225B57" w:rsidRPr="00F566CD" w:rsidRDefault="00225B57" w:rsidP="00F650E7">
            <w:pPr>
              <w:rPr>
                <w:color w:val="FF0000"/>
                <w:sz w:val="18"/>
              </w:rPr>
            </w:pPr>
            <w:r w:rsidRPr="00F566CD">
              <w:rPr>
                <w:color w:val="FF0000"/>
                <w:sz w:val="18"/>
              </w:rPr>
              <w:t>Injury hotspots: Wood manuf.</w:t>
            </w:r>
          </w:p>
          <w:p w:rsidR="00225B57" w:rsidRPr="00F566CD" w:rsidRDefault="00225B57" w:rsidP="00F650E7">
            <w:pPr>
              <w:rPr>
                <w:color w:val="FF0000"/>
                <w:sz w:val="18"/>
              </w:rPr>
            </w:pPr>
            <w:r w:rsidRPr="00F566CD">
              <w:rPr>
                <w:color w:val="FF0000"/>
                <w:sz w:val="18"/>
              </w:rPr>
              <w:t>Fill out an information form</w:t>
            </w:r>
          </w:p>
          <w:p w:rsidR="00225B57" w:rsidRPr="00F566CD" w:rsidRDefault="00225B57" w:rsidP="00F650E7">
            <w:pPr>
              <w:rPr>
                <w:color w:val="FF0000"/>
                <w:sz w:val="18"/>
              </w:rPr>
            </w:pPr>
            <w:r w:rsidRPr="00F566CD">
              <w:rPr>
                <w:color w:val="FF0000"/>
                <w:sz w:val="18"/>
              </w:rPr>
              <w:t>Self assessment</w:t>
            </w:r>
          </w:p>
          <w:p w:rsidR="00225B57" w:rsidRPr="00F566CD" w:rsidRDefault="00225B57" w:rsidP="00F650E7">
            <w:pPr>
              <w:rPr>
                <w:color w:val="FF0000"/>
                <w:sz w:val="18"/>
              </w:rPr>
            </w:pPr>
            <w:r w:rsidRPr="00F566CD">
              <w:rPr>
                <w:color w:val="FF0000"/>
                <w:sz w:val="18"/>
              </w:rPr>
              <w:t>Stay safe in the workplace</w:t>
            </w:r>
          </w:p>
          <w:p w:rsidR="00225B57" w:rsidRPr="00F566CD" w:rsidRDefault="00225B57" w:rsidP="00F650E7">
            <w:pPr>
              <w:rPr>
                <w:color w:val="008000"/>
                <w:sz w:val="18"/>
              </w:rPr>
            </w:pPr>
            <w:r w:rsidRPr="00F566CD">
              <w:rPr>
                <w:color w:val="FF0000"/>
                <w:sz w:val="18"/>
              </w:rPr>
              <w:t>Use a SDS</w:t>
            </w:r>
          </w:p>
        </w:tc>
        <w:tc>
          <w:tcPr>
            <w:tcW w:w="2628" w:type="dxa"/>
          </w:tcPr>
          <w:p w:rsidR="00225B57" w:rsidRPr="00F566CD" w:rsidRDefault="00225B57" w:rsidP="00F650E7">
            <w:pPr>
              <w:rPr>
                <w:sz w:val="18"/>
              </w:rPr>
            </w:pPr>
            <w:r w:rsidRPr="00F566CD">
              <w:rPr>
                <w:sz w:val="18"/>
              </w:rPr>
              <w:lastRenderedPageBreak/>
              <w:t>Admit a resident</w:t>
            </w:r>
          </w:p>
          <w:p w:rsidR="00225B57" w:rsidRPr="00F566CD" w:rsidRDefault="00225B57" w:rsidP="00F650E7">
            <w:pPr>
              <w:rPr>
                <w:sz w:val="18"/>
              </w:rPr>
            </w:pPr>
            <w:r w:rsidRPr="00F566CD">
              <w:rPr>
                <w:sz w:val="18"/>
              </w:rPr>
              <w:t>Check the vehicle</w:t>
            </w:r>
          </w:p>
          <w:p w:rsidR="00225B57" w:rsidRPr="00F566CD" w:rsidRDefault="00225B57" w:rsidP="00F650E7">
            <w:pPr>
              <w:rPr>
                <w:sz w:val="18"/>
              </w:rPr>
            </w:pPr>
            <w:r w:rsidRPr="00F566CD">
              <w:rPr>
                <w:sz w:val="18"/>
              </w:rPr>
              <w:t>Fill out a claim form</w:t>
            </w:r>
          </w:p>
          <w:p w:rsidR="00225B57" w:rsidRPr="00F566CD" w:rsidRDefault="00225B57" w:rsidP="00F650E7">
            <w:pPr>
              <w:rPr>
                <w:sz w:val="18"/>
              </w:rPr>
            </w:pPr>
            <w:r w:rsidRPr="00F566CD">
              <w:rPr>
                <w:sz w:val="18"/>
              </w:rPr>
              <w:t>Injury hotspots: H&amp;CS</w:t>
            </w:r>
          </w:p>
          <w:p w:rsidR="00225B57" w:rsidRPr="00F566CD" w:rsidRDefault="00225B57" w:rsidP="00F650E7">
            <w:pPr>
              <w:rPr>
                <w:sz w:val="18"/>
              </w:rPr>
            </w:pPr>
            <w:r w:rsidRPr="00F566CD">
              <w:rPr>
                <w:sz w:val="18"/>
              </w:rPr>
              <w:t>Injury hotspots: Hosp</w:t>
            </w:r>
          </w:p>
          <w:p w:rsidR="00225B57" w:rsidRPr="00F566CD" w:rsidRDefault="00225B57" w:rsidP="00F650E7">
            <w:pPr>
              <w:rPr>
                <w:sz w:val="18"/>
              </w:rPr>
            </w:pPr>
            <w:r w:rsidRPr="00F566CD">
              <w:rPr>
                <w:sz w:val="18"/>
              </w:rPr>
              <w:t>Take a message</w:t>
            </w:r>
          </w:p>
          <w:p w:rsidR="00225B57" w:rsidRPr="00F566CD" w:rsidRDefault="00225B57" w:rsidP="00F650E7">
            <w:pPr>
              <w:rPr>
                <w:sz w:val="18"/>
              </w:rPr>
            </w:pPr>
            <w:r w:rsidRPr="00F566CD">
              <w:rPr>
                <w:sz w:val="18"/>
              </w:rPr>
              <w:t>Use fire extinguishers</w:t>
            </w:r>
          </w:p>
          <w:p w:rsidR="00225B57" w:rsidRPr="00F566CD" w:rsidRDefault="00225B57" w:rsidP="00F650E7">
            <w:pPr>
              <w:rPr>
                <w:sz w:val="18"/>
              </w:rPr>
            </w:pPr>
            <w:r w:rsidRPr="00F566CD">
              <w:rPr>
                <w:sz w:val="18"/>
              </w:rPr>
              <w:t>Write away</w:t>
            </w:r>
          </w:p>
          <w:p w:rsidR="00225B57" w:rsidRPr="00F566CD" w:rsidRDefault="00225B57" w:rsidP="00F650E7">
            <w:pPr>
              <w:rPr>
                <w:sz w:val="18"/>
              </w:rPr>
            </w:pPr>
            <w:r w:rsidRPr="00F566CD">
              <w:rPr>
                <w:sz w:val="18"/>
              </w:rPr>
              <w:t>Write instructions</w:t>
            </w:r>
          </w:p>
          <w:p w:rsidR="00225B57" w:rsidRPr="00F566CD" w:rsidRDefault="00225B57" w:rsidP="00F650E7">
            <w:pPr>
              <w:rPr>
                <w:color w:val="FF0000"/>
                <w:sz w:val="18"/>
              </w:rPr>
            </w:pPr>
            <w:r w:rsidRPr="00F566CD">
              <w:rPr>
                <w:color w:val="FF0000"/>
                <w:sz w:val="18"/>
              </w:rPr>
              <w:t>Mixing concrete</w:t>
            </w:r>
          </w:p>
          <w:p w:rsidR="00225B57" w:rsidRPr="00F566CD" w:rsidRDefault="00225B57" w:rsidP="00F650E7">
            <w:pPr>
              <w:rPr>
                <w:color w:val="FF0000"/>
                <w:sz w:val="18"/>
              </w:rPr>
            </w:pPr>
            <w:r w:rsidRPr="00F566CD">
              <w:rPr>
                <w:color w:val="FF0000"/>
                <w:sz w:val="18"/>
              </w:rPr>
              <w:t>Read a forklift poster</w:t>
            </w:r>
          </w:p>
          <w:p w:rsidR="00225B57" w:rsidRPr="00F566CD" w:rsidRDefault="00225B57" w:rsidP="00F650E7">
            <w:pPr>
              <w:rPr>
                <w:color w:val="FF0000"/>
                <w:sz w:val="18"/>
              </w:rPr>
            </w:pPr>
            <w:r w:rsidRPr="00F566CD">
              <w:rPr>
                <w:color w:val="FF0000"/>
                <w:sz w:val="18"/>
              </w:rPr>
              <w:lastRenderedPageBreak/>
              <w:t>Manual handling</w:t>
            </w:r>
          </w:p>
          <w:p w:rsidR="00225B57" w:rsidRPr="00F566CD" w:rsidRDefault="00225B57" w:rsidP="00F650E7">
            <w:pPr>
              <w:rPr>
                <w:color w:val="FF0000"/>
                <w:sz w:val="18"/>
              </w:rPr>
            </w:pPr>
            <w:r w:rsidRPr="00F566CD">
              <w:rPr>
                <w:color w:val="FF0000"/>
                <w:sz w:val="18"/>
              </w:rPr>
              <w:t>Read signs</w:t>
            </w:r>
          </w:p>
          <w:p w:rsidR="00225B57" w:rsidRPr="00F566CD" w:rsidRDefault="00225B57" w:rsidP="00F650E7">
            <w:pPr>
              <w:rPr>
                <w:color w:val="FF0000"/>
                <w:sz w:val="18"/>
              </w:rPr>
            </w:pPr>
            <w:r w:rsidRPr="00F566CD">
              <w:rPr>
                <w:color w:val="FF0000"/>
                <w:sz w:val="18"/>
              </w:rPr>
              <w:t>Fill out an information form</w:t>
            </w:r>
          </w:p>
          <w:p w:rsidR="00225B57" w:rsidRPr="00F566CD" w:rsidRDefault="00225B57" w:rsidP="00F650E7">
            <w:pPr>
              <w:rPr>
                <w:color w:val="FF0000"/>
                <w:sz w:val="18"/>
              </w:rPr>
            </w:pPr>
            <w:r w:rsidRPr="00F566CD">
              <w:rPr>
                <w:color w:val="FF0000"/>
                <w:sz w:val="18"/>
              </w:rPr>
              <w:t>Use professional language</w:t>
            </w:r>
          </w:p>
          <w:p w:rsidR="00225B57" w:rsidRPr="00F566CD" w:rsidRDefault="00225B57" w:rsidP="00F650E7">
            <w:pPr>
              <w:rPr>
                <w:color w:val="FF0000"/>
                <w:sz w:val="18"/>
              </w:rPr>
            </w:pPr>
            <w:r w:rsidRPr="00F566CD">
              <w:rPr>
                <w:color w:val="FF0000"/>
                <w:sz w:val="18"/>
              </w:rPr>
              <w:t>Complete driver run sheet</w:t>
            </w:r>
          </w:p>
          <w:p w:rsidR="00225B57" w:rsidRPr="00F566CD" w:rsidRDefault="00225B57" w:rsidP="00F650E7">
            <w:pPr>
              <w:rPr>
                <w:color w:val="FF0000"/>
                <w:sz w:val="18"/>
              </w:rPr>
            </w:pPr>
            <w:r w:rsidRPr="00F566CD">
              <w:rPr>
                <w:color w:val="FF0000"/>
                <w:sz w:val="18"/>
              </w:rPr>
              <w:t>Injury hotspots: Wood manuf.</w:t>
            </w:r>
          </w:p>
          <w:p w:rsidR="00225B57" w:rsidRPr="00F566CD" w:rsidRDefault="00225B57" w:rsidP="00F650E7">
            <w:pPr>
              <w:rPr>
                <w:color w:val="FF0000"/>
                <w:sz w:val="18"/>
              </w:rPr>
            </w:pPr>
            <w:r w:rsidRPr="00F566CD">
              <w:rPr>
                <w:color w:val="FF0000"/>
                <w:sz w:val="18"/>
              </w:rPr>
              <w:t>Complete a log – Security</w:t>
            </w:r>
          </w:p>
          <w:p w:rsidR="00225B57" w:rsidRPr="00F566CD" w:rsidRDefault="00225B57" w:rsidP="00F650E7">
            <w:pPr>
              <w:rPr>
                <w:color w:val="FF0000"/>
                <w:sz w:val="18"/>
              </w:rPr>
            </w:pPr>
            <w:r w:rsidRPr="00F566CD">
              <w:rPr>
                <w:color w:val="FF0000"/>
                <w:sz w:val="18"/>
              </w:rPr>
              <w:t>Make a sling</w:t>
            </w:r>
          </w:p>
          <w:p w:rsidR="00225B57" w:rsidRPr="00F566CD" w:rsidRDefault="00225B57" w:rsidP="00F650E7">
            <w:pPr>
              <w:rPr>
                <w:sz w:val="18"/>
              </w:rPr>
            </w:pPr>
            <w:r w:rsidRPr="00F566CD">
              <w:rPr>
                <w:color w:val="FF0000"/>
                <w:sz w:val="18"/>
              </w:rPr>
              <w:t>Use a SDS</w:t>
            </w:r>
          </w:p>
        </w:tc>
        <w:tc>
          <w:tcPr>
            <w:tcW w:w="2628" w:type="dxa"/>
          </w:tcPr>
          <w:p w:rsidR="00225B57" w:rsidRPr="00F566CD" w:rsidRDefault="00225B57" w:rsidP="00F650E7">
            <w:pPr>
              <w:rPr>
                <w:sz w:val="18"/>
              </w:rPr>
            </w:pPr>
            <w:r w:rsidRPr="00F566CD">
              <w:rPr>
                <w:sz w:val="18"/>
              </w:rPr>
              <w:lastRenderedPageBreak/>
              <w:t>Complete a log: Aged care</w:t>
            </w:r>
          </w:p>
          <w:p w:rsidR="00225B57" w:rsidRPr="00F566CD" w:rsidRDefault="00225B57" w:rsidP="00F650E7">
            <w:pPr>
              <w:rPr>
                <w:sz w:val="18"/>
              </w:rPr>
            </w:pPr>
            <w:r w:rsidRPr="00F566CD">
              <w:rPr>
                <w:sz w:val="18"/>
              </w:rPr>
              <w:t>Complete a log: Security</w:t>
            </w:r>
          </w:p>
          <w:p w:rsidR="00225B57" w:rsidRPr="00F566CD" w:rsidRDefault="00225B57" w:rsidP="00F650E7">
            <w:pPr>
              <w:rPr>
                <w:sz w:val="18"/>
              </w:rPr>
            </w:pPr>
            <w:r w:rsidRPr="00F566CD">
              <w:rPr>
                <w:sz w:val="18"/>
              </w:rPr>
              <w:t>Interview form</w:t>
            </w:r>
          </w:p>
          <w:p w:rsidR="00225B57" w:rsidRPr="00F566CD" w:rsidRDefault="00225B57" w:rsidP="00F650E7">
            <w:pPr>
              <w:rPr>
                <w:sz w:val="18"/>
              </w:rPr>
            </w:pPr>
            <w:r w:rsidRPr="00F566CD">
              <w:rPr>
                <w:sz w:val="18"/>
              </w:rPr>
              <w:t>Plan time</w:t>
            </w:r>
          </w:p>
          <w:p w:rsidR="00225B57" w:rsidRPr="00F566CD" w:rsidRDefault="00225B57" w:rsidP="00F650E7">
            <w:pPr>
              <w:rPr>
                <w:sz w:val="18"/>
              </w:rPr>
            </w:pPr>
            <w:r w:rsidRPr="00F566CD">
              <w:rPr>
                <w:sz w:val="18"/>
              </w:rPr>
              <w:t>Take a message (Listening)</w:t>
            </w:r>
          </w:p>
          <w:p w:rsidR="00225B57" w:rsidRPr="00F566CD" w:rsidRDefault="00225B57" w:rsidP="00F650E7">
            <w:pPr>
              <w:rPr>
                <w:color w:val="FF0000"/>
                <w:sz w:val="18"/>
              </w:rPr>
            </w:pPr>
            <w:r w:rsidRPr="00F566CD">
              <w:rPr>
                <w:color w:val="FF0000"/>
                <w:sz w:val="18"/>
              </w:rPr>
              <w:t>Use professional language</w:t>
            </w:r>
          </w:p>
          <w:p w:rsidR="00225B57" w:rsidRPr="00F566CD" w:rsidRDefault="00225B57" w:rsidP="00F650E7">
            <w:pPr>
              <w:rPr>
                <w:sz w:val="18"/>
              </w:rPr>
            </w:pPr>
            <w:r w:rsidRPr="00F566CD">
              <w:rPr>
                <w:sz w:val="18"/>
              </w:rPr>
              <w:t>Make a sling</w:t>
            </w:r>
          </w:p>
          <w:p w:rsidR="00225B57" w:rsidRPr="00F566CD" w:rsidRDefault="00225B57" w:rsidP="00F650E7">
            <w:pPr>
              <w:rPr>
                <w:sz w:val="18"/>
              </w:rPr>
            </w:pPr>
            <w:r w:rsidRPr="00F566CD">
              <w:rPr>
                <w:sz w:val="18"/>
              </w:rPr>
              <w:t>Safe lifting in the workplace</w:t>
            </w:r>
          </w:p>
          <w:p w:rsidR="00225B57" w:rsidRPr="00F566CD" w:rsidRDefault="00225B57" w:rsidP="00F650E7">
            <w:pPr>
              <w:rPr>
                <w:sz w:val="18"/>
              </w:rPr>
            </w:pPr>
            <w:r w:rsidRPr="00F566CD">
              <w:rPr>
                <w:sz w:val="18"/>
              </w:rPr>
              <w:t>Read signs</w:t>
            </w:r>
          </w:p>
        </w:tc>
        <w:tc>
          <w:tcPr>
            <w:tcW w:w="2628" w:type="dxa"/>
          </w:tcPr>
          <w:p w:rsidR="00225B57" w:rsidRPr="00F566CD" w:rsidRDefault="00225B57" w:rsidP="00F650E7">
            <w:pPr>
              <w:rPr>
                <w:sz w:val="18"/>
              </w:rPr>
            </w:pPr>
            <w:r w:rsidRPr="00F566CD">
              <w:rPr>
                <w:sz w:val="18"/>
              </w:rPr>
              <w:t>Fill out a time sheet</w:t>
            </w:r>
          </w:p>
          <w:p w:rsidR="00225B57" w:rsidRPr="00F566CD" w:rsidRDefault="00225B57" w:rsidP="00F650E7">
            <w:pPr>
              <w:rPr>
                <w:sz w:val="18"/>
              </w:rPr>
            </w:pPr>
            <w:r w:rsidRPr="00F566CD">
              <w:rPr>
                <w:sz w:val="18"/>
              </w:rPr>
              <w:t>Stay safe in the workplace</w:t>
            </w:r>
          </w:p>
          <w:p w:rsidR="00225B57" w:rsidRPr="00F566CD" w:rsidRDefault="00225B57" w:rsidP="00F650E7">
            <w:pPr>
              <w:rPr>
                <w:sz w:val="18"/>
              </w:rPr>
            </w:pPr>
            <w:r w:rsidRPr="00F566CD">
              <w:rPr>
                <w:sz w:val="18"/>
              </w:rPr>
              <w:t>Use a floor plan</w:t>
            </w:r>
          </w:p>
          <w:p w:rsidR="00225B57" w:rsidRPr="00F566CD" w:rsidRDefault="00225B57" w:rsidP="00F650E7">
            <w:pPr>
              <w:rPr>
                <w:sz w:val="18"/>
              </w:rPr>
            </w:pPr>
            <w:r w:rsidRPr="00F566CD">
              <w:rPr>
                <w:sz w:val="18"/>
              </w:rPr>
              <w:t>Understand feed charts</w:t>
            </w:r>
          </w:p>
          <w:p w:rsidR="00225B57" w:rsidRPr="00F566CD" w:rsidRDefault="00225B57" w:rsidP="00F650E7">
            <w:pPr>
              <w:rPr>
                <w:color w:val="FF0000"/>
                <w:sz w:val="18"/>
              </w:rPr>
            </w:pPr>
            <w:r w:rsidRPr="00F566CD">
              <w:rPr>
                <w:color w:val="FF0000"/>
                <w:sz w:val="18"/>
              </w:rPr>
              <w:t xml:space="preserve">Making numbers work 2 </w:t>
            </w:r>
          </w:p>
          <w:p w:rsidR="00225B57" w:rsidRPr="00F566CD" w:rsidRDefault="00225B57" w:rsidP="00F650E7">
            <w:pPr>
              <w:rPr>
                <w:color w:val="FF0000"/>
                <w:sz w:val="18"/>
              </w:rPr>
            </w:pPr>
            <w:r w:rsidRPr="00F566CD">
              <w:rPr>
                <w:color w:val="FF0000"/>
                <w:sz w:val="18"/>
              </w:rPr>
              <w:t>Mixing concrete</w:t>
            </w:r>
          </w:p>
          <w:p w:rsidR="00225B57" w:rsidRPr="00F566CD" w:rsidRDefault="00225B57" w:rsidP="00F650E7">
            <w:pPr>
              <w:rPr>
                <w:sz w:val="18"/>
              </w:rPr>
            </w:pPr>
            <w:r w:rsidRPr="00F566CD">
              <w:rPr>
                <w:sz w:val="18"/>
              </w:rPr>
              <w:t>Complete a log – Security</w:t>
            </w:r>
          </w:p>
          <w:p w:rsidR="00225B57" w:rsidRPr="00F566CD" w:rsidRDefault="00225B57" w:rsidP="00F650E7">
            <w:pPr>
              <w:rPr>
                <w:sz w:val="18"/>
              </w:rPr>
            </w:pPr>
            <w:r w:rsidRPr="00F566CD">
              <w:rPr>
                <w:sz w:val="18"/>
              </w:rPr>
              <w:t>Injury hotspots: H&amp;CS</w:t>
            </w:r>
          </w:p>
          <w:p w:rsidR="00225B57" w:rsidRPr="00F566CD" w:rsidRDefault="00225B57" w:rsidP="00F650E7">
            <w:pPr>
              <w:rPr>
                <w:sz w:val="18"/>
              </w:rPr>
            </w:pPr>
            <w:r w:rsidRPr="00F566CD">
              <w:rPr>
                <w:sz w:val="18"/>
              </w:rPr>
              <w:t>Injury hotspots: Hosp.</w:t>
            </w:r>
          </w:p>
          <w:p w:rsidR="00225B57" w:rsidRPr="00F566CD" w:rsidRDefault="00225B57" w:rsidP="00F650E7">
            <w:pPr>
              <w:rPr>
                <w:sz w:val="18"/>
              </w:rPr>
            </w:pPr>
            <w:r w:rsidRPr="00F566CD">
              <w:rPr>
                <w:sz w:val="18"/>
              </w:rPr>
              <w:t>Injury hotspots: Wood manuf.</w:t>
            </w:r>
          </w:p>
          <w:p w:rsidR="00225B57" w:rsidRPr="00F566CD" w:rsidRDefault="00225B57" w:rsidP="00F650E7">
            <w:pPr>
              <w:rPr>
                <w:sz w:val="18"/>
              </w:rPr>
            </w:pPr>
            <w:r w:rsidRPr="00F566CD">
              <w:rPr>
                <w:sz w:val="18"/>
              </w:rPr>
              <w:t>Read a map</w:t>
            </w:r>
          </w:p>
        </w:tc>
      </w:tr>
      <w:tr w:rsidR="00225B57" w:rsidTr="00225B57">
        <w:tc>
          <w:tcPr>
            <w:tcW w:w="1144" w:type="dxa"/>
          </w:tcPr>
          <w:p w:rsidR="00225B57" w:rsidRPr="007058A9" w:rsidRDefault="00225B57" w:rsidP="00F650E7">
            <w:pPr>
              <w:rPr>
                <w:b/>
                <w:sz w:val="18"/>
              </w:rPr>
            </w:pPr>
            <w:r w:rsidRPr="007058A9">
              <w:rPr>
                <w:b/>
                <w:sz w:val="18"/>
              </w:rPr>
              <w:lastRenderedPageBreak/>
              <w:t>1</w:t>
            </w:r>
          </w:p>
        </w:tc>
        <w:tc>
          <w:tcPr>
            <w:tcW w:w="2627" w:type="dxa"/>
          </w:tcPr>
          <w:p w:rsidR="00ED1AB9" w:rsidRPr="00F566CD" w:rsidRDefault="00ED1AB9" w:rsidP="00ED1AB9">
            <w:pPr>
              <w:rPr>
                <w:sz w:val="18"/>
              </w:rPr>
            </w:pPr>
            <w:r w:rsidRPr="00F566CD">
              <w:rPr>
                <w:sz w:val="18"/>
              </w:rPr>
              <w:t>Interview form</w:t>
            </w:r>
            <w:r>
              <w:rPr>
                <w:sz w:val="18"/>
              </w:rPr>
              <w:t>/self-assessment</w:t>
            </w:r>
          </w:p>
          <w:p w:rsidR="00225B57" w:rsidRPr="00F566CD" w:rsidRDefault="00225B57" w:rsidP="00F650E7">
            <w:pPr>
              <w:rPr>
                <w:color w:val="FF0000"/>
                <w:sz w:val="18"/>
              </w:rPr>
            </w:pPr>
            <w:r w:rsidRPr="00F566CD">
              <w:rPr>
                <w:color w:val="FF0000"/>
                <w:sz w:val="18"/>
              </w:rPr>
              <w:t>Read a calendar</w:t>
            </w:r>
          </w:p>
          <w:p w:rsidR="00225B57" w:rsidRPr="00F566CD" w:rsidRDefault="00225B57" w:rsidP="00F650E7">
            <w:pPr>
              <w:rPr>
                <w:sz w:val="18"/>
              </w:rPr>
            </w:pPr>
            <w:r w:rsidRPr="00F566CD">
              <w:rPr>
                <w:color w:val="FF0000"/>
                <w:sz w:val="18"/>
              </w:rPr>
              <w:t>Make a sling</w:t>
            </w:r>
          </w:p>
        </w:tc>
        <w:tc>
          <w:tcPr>
            <w:tcW w:w="2628" w:type="dxa"/>
          </w:tcPr>
          <w:p w:rsidR="00225B57" w:rsidRPr="00F566CD" w:rsidRDefault="00225B57" w:rsidP="00F650E7">
            <w:pPr>
              <w:rPr>
                <w:sz w:val="18"/>
              </w:rPr>
            </w:pPr>
            <w:r w:rsidRPr="00F566CD">
              <w:rPr>
                <w:sz w:val="18"/>
              </w:rPr>
              <w:t>Fill out a time sheet</w:t>
            </w:r>
          </w:p>
          <w:p w:rsidR="00225B57" w:rsidRPr="00F566CD" w:rsidRDefault="00225B57" w:rsidP="00F650E7">
            <w:pPr>
              <w:rPr>
                <w:sz w:val="18"/>
              </w:rPr>
            </w:pPr>
            <w:r w:rsidRPr="00F566CD">
              <w:rPr>
                <w:sz w:val="18"/>
              </w:rPr>
              <w:t>Plan time</w:t>
            </w:r>
          </w:p>
          <w:p w:rsidR="00225B57" w:rsidRPr="00F566CD" w:rsidRDefault="00225B57" w:rsidP="00F650E7">
            <w:pPr>
              <w:rPr>
                <w:sz w:val="18"/>
              </w:rPr>
            </w:pPr>
            <w:r w:rsidRPr="00F566CD">
              <w:rPr>
                <w:sz w:val="18"/>
              </w:rPr>
              <w:t>Understand feed charts</w:t>
            </w:r>
          </w:p>
          <w:p w:rsidR="00225B57" w:rsidRPr="00F566CD" w:rsidRDefault="00225B57" w:rsidP="00F650E7">
            <w:pPr>
              <w:rPr>
                <w:sz w:val="18"/>
              </w:rPr>
            </w:pPr>
            <w:r w:rsidRPr="00F566CD">
              <w:rPr>
                <w:sz w:val="18"/>
              </w:rPr>
              <w:t>Use emergency procedures</w:t>
            </w:r>
          </w:p>
          <w:p w:rsidR="00225B57" w:rsidRPr="00F566CD" w:rsidRDefault="00225B57" w:rsidP="00F650E7">
            <w:pPr>
              <w:rPr>
                <w:color w:val="FF0000"/>
                <w:sz w:val="18"/>
              </w:rPr>
            </w:pPr>
            <w:r w:rsidRPr="00F566CD">
              <w:rPr>
                <w:color w:val="FF0000"/>
                <w:sz w:val="18"/>
              </w:rPr>
              <w:t>Read a calendar</w:t>
            </w:r>
          </w:p>
          <w:p w:rsidR="00225B57" w:rsidRPr="00F566CD" w:rsidRDefault="00225B57" w:rsidP="00F650E7">
            <w:pPr>
              <w:rPr>
                <w:color w:val="FF0000"/>
                <w:sz w:val="18"/>
              </w:rPr>
            </w:pPr>
            <w:r w:rsidRPr="00F566CD">
              <w:rPr>
                <w:color w:val="FF0000"/>
                <w:sz w:val="18"/>
              </w:rPr>
              <w:t>Read signs</w:t>
            </w:r>
          </w:p>
          <w:p w:rsidR="00225B57" w:rsidRPr="00F566CD" w:rsidRDefault="00225B57" w:rsidP="00F650E7">
            <w:pPr>
              <w:rPr>
                <w:color w:val="FF0000"/>
                <w:sz w:val="18"/>
              </w:rPr>
            </w:pPr>
            <w:r w:rsidRPr="00F566CD">
              <w:rPr>
                <w:color w:val="FF0000"/>
                <w:sz w:val="18"/>
              </w:rPr>
              <w:t>Read a map</w:t>
            </w:r>
          </w:p>
          <w:p w:rsidR="00225B57" w:rsidRPr="00F566CD" w:rsidRDefault="00225B57" w:rsidP="00F650E7">
            <w:pPr>
              <w:rPr>
                <w:color w:val="FF0000"/>
                <w:sz w:val="18"/>
              </w:rPr>
            </w:pPr>
            <w:r w:rsidRPr="00F566CD">
              <w:rPr>
                <w:color w:val="FF0000"/>
                <w:sz w:val="18"/>
              </w:rPr>
              <w:t>Make a sling</w:t>
            </w:r>
          </w:p>
          <w:p w:rsidR="00225B57" w:rsidRPr="00F566CD" w:rsidRDefault="00225B57" w:rsidP="00F650E7">
            <w:pPr>
              <w:rPr>
                <w:color w:val="FF0000"/>
                <w:sz w:val="18"/>
              </w:rPr>
            </w:pPr>
            <w:r w:rsidRPr="00F566CD">
              <w:rPr>
                <w:color w:val="FF0000"/>
                <w:sz w:val="18"/>
              </w:rPr>
              <w:t>Use a floor plan</w:t>
            </w:r>
          </w:p>
          <w:p w:rsidR="00225B57" w:rsidRPr="00F566CD" w:rsidRDefault="00225B57" w:rsidP="00F650E7">
            <w:pPr>
              <w:rPr>
                <w:color w:val="FF0000"/>
                <w:sz w:val="18"/>
              </w:rPr>
            </w:pPr>
            <w:r w:rsidRPr="00F566CD">
              <w:rPr>
                <w:color w:val="FF0000"/>
                <w:sz w:val="18"/>
              </w:rPr>
              <w:t>Complete a log – Aged care</w:t>
            </w:r>
          </w:p>
          <w:p w:rsidR="00225B57" w:rsidRPr="00F566CD" w:rsidRDefault="00225B57" w:rsidP="00F650E7">
            <w:pPr>
              <w:rPr>
                <w:color w:val="FF0000"/>
                <w:sz w:val="18"/>
              </w:rPr>
            </w:pPr>
            <w:r w:rsidRPr="00F566CD">
              <w:rPr>
                <w:color w:val="FF0000"/>
                <w:sz w:val="18"/>
              </w:rPr>
              <w:t>Fill out an information form</w:t>
            </w:r>
          </w:p>
        </w:tc>
        <w:tc>
          <w:tcPr>
            <w:tcW w:w="2628" w:type="dxa"/>
          </w:tcPr>
          <w:p w:rsidR="00225B57" w:rsidRPr="00F566CD" w:rsidRDefault="00225B57" w:rsidP="00F650E7">
            <w:pPr>
              <w:rPr>
                <w:sz w:val="18"/>
              </w:rPr>
            </w:pPr>
            <w:r w:rsidRPr="00F566CD">
              <w:rPr>
                <w:sz w:val="18"/>
              </w:rPr>
              <w:t>Write away</w:t>
            </w:r>
          </w:p>
          <w:p w:rsidR="00225B57" w:rsidRPr="00F566CD" w:rsidRDefault="00225B57" w:rsidP="00F650E7">
            <w:pPr>
              <w:rPr>
                <w:sz w:val="18"/>
              </w:rPr>
            </w:pPr>
            <w:r w:rsidRPr="00F566CD">
              <w:rPr>
                <w:sz w:val="18"/>
              </w:rPr>
              <w:t>Write instructions</w:t>
            </w:r>
          </w:p>
          <w:p w:rsidR="00225B57" w:rsidRPr="00F566CD" w:rsidRDefault="00225B57" w:rsidP="00F650E7">
            <w:pPr>
              <w:rPr>
                <w:color w:val="FF0000"/>
                <w:sz w:val="18"/>
              </w:rPr>
            </w:pPr>
            <w:r w:rsidRPr="00F566CD">
              <w:rPr>
                <w:color w:val="FF0000"/>
                <w:sz w:val="18"/>
              </w:rPr>
              <w:t>Fill out an information form</w:t>
            </w:r>
          </w:p>
          <w:p w:rsidR="00225B57" w:rsidRPr="00F566CD" w:rsidRDefault="00225B57" w:rsidP="00F650E7">
            <w:pPr>
              <w:rPr>
                <w:color w:val="FF0000"/>
                <w:sz w:val="18"/>
              </w:rPr>
            </w:pPr>
            <w:r w:rsidRPr="00F566CD">
              <w:rPr>
                <w:color w:val="FF0000"/>
                <w:sz w:val="18"/>
              </w:rPr>
              <w:t>Make a sling</w:t>
            </w:r>
          </w:p>
          <w:p w:rsidR="00225B57" w:rsidRPr="00F566CD" w:rsidRDefault="00225B57" w:rsidP="00F650E7">
            <w:pPr>
              <w:rPr>
                <w:color w:val="008000"/>
                <w:sz w:val="18"/>
              </w:rPr>
            </w:pPr>
            <w:r w:rsidRPr="00F566CD">
              <w:rPr>
                <w:color w:val="FF0000"/>
                <w:sz w:val="18"/>
              </w:rPr>
              <w:t>Read signs</w:t>
            </w:r>
          </w:p>
        </w:tc>
        <w:tc>
          <w:tcPr>
            <w:tcW w:w="2628" w:type="dxa"/>
          </w:tcPr>
          <w:p w:rsidR="00225B57" w:rsidRPr="00F566CD" w:rsidRDefault="00225B57" w:rsidP="00F650E7">
            <w:pPr>
              <w:rPr>
                <w:sz w:val="18"/>
              </w:rPr>
            </w:pPr>
            <w:r w:rsidRPr="00F566CD">
              <w:rPr>
                <w:sz w:val="18"/>
              </w:rPr>
              <w:t>Interview form</w:t>
            </w:r>
          </w:p>
          <w:p w:rsidR="00225B57" w:rsidRPr="00F566CD" w:rsidRDefault="00225B57" w:rsidP="00F650E7">
            <w:pPr>
              <w:rPr>
                <w:sz w:val="18"/>
              </w:rPr>
            </w:pPr>
            <w:r w:rsidRPr="00F566CD">
              <w:rPr>
                <w:sz w:val="18"/>
              </w:rPr>
              <w:t>Plan time</w:t>
            </w:r>
          </w:p>
          <w:p w:rsidR="00225B57" w:rsidRPr="00F566CD" w:rsidRDefault="00225B57" w:rsidP="00F650E7">
            <w:pPr>
              <w:rPr>
                <w:color w:val="FF0000"/>
                <w:sz w:val="18"/>
              </w:rPr>
            </w:pPr>
            <w:r w:rsidRPr="00F566CD">
              <w:rPr>
                <w:color w:val="FF0000"/>
                <w:sz w:val="18"/>
              </w:rPr>
              <w:t>Make a sling</w:t>
            </w:r>
          </w:p>
          <w:p w:rsidR="00225B57" w:rsidRPr="00F566CD" w:rsidRDefault="00225B57" w:rsidP="00F650E7">
            <w:pPr>
              <w:rPr>
                <w:sz w:val="18"/>
              </w:rPr>
            </w:pPr>
            <w:r w:rsidRPr="00F566CD">
              <w:rPr>
                <w:sz w:val="18"/>
              </w:rPr>
              <w:t>Read a map</w:t>
            </w:r>
          </w:p>
          <w:p w:rsidR="00225B57" w:rsidRPr="00F566CD" w:rsidRDefault="00225B57" w:rsidP="00F650E7">
            <w:pPr>
              <w:rPr>
                <w:sz w:val="18"/>
              </w:rPr>
            </w:pPr>
            <w:r w:rsidRPr="00F566CD">
              <w:rPr>
                <w:sz w:val="18"/>
              </w:rPr>
              <w:t>Self assessment</w:t>
            </w:r>
          </w:p>
          <w:p w:rsidR="00225B57" w:rsidRPr="00F566CD" w:rsidRDefault="00225B57" w:rsidP="00F650E7">
            <w:pPr>
              <w:rPr>
                <w:sz w:val="18"/>
              </w:rPr>
            </w:pPr>
            <w:r w:rsidRPr="00F566CD">
              <w:rPr>
                <w:sz w:val="18"/>
              </w:rPr>
              <w:t>Read signs</w:t>
            </w:r>
          </w:p>
        </w:tc>
        <w:tc>
          <w:tcPr>
            <w:tcW w:w="2628" w:type="dxa"/>
          </w:tcPr>
          <w:p w:rsidR="00225B57" w:rsidRPr="00F566CD" w:rsidRDefault="00225B57" w:rsidP="00F650E7">
            <w:pPr>
              <w:rPr>
                <w:sz w:val="18"/>
              </w:rPr>
            </w:pPr>
            <w:r w:rsidRPr="00F566CD">
              <w:rPr>
                <w:sz w:val="18"/>
              </w:rPr>
              <w:t>Stay safe in the workplace</w:t>
            </w:r>
          </w:p>
          <w:p w:rsidR="00225B57" w:rsidRPr="00F566CD" w:rsidRDefault="00225B57" w:rsidP="00F650E7">
            <w:pPr>
              <w:rPr>
                <w:sz w:val="18"/>
              </w:rPr>
            </w:pPr>
            <w:r w:rsidRPr="00F566CD">
              <w:rPr>
                <w:sz w:val="18"/>
              </w:rPr>
              <w:t>Use a floor plan</w:t>
            </w:r>
          </w:p>
          <w:p w:rsidR="00225B57" w:rsidRPr="00F566CD" w:rsidRDefault="00225B57" w:rsidP="00F650E7">
            <w:pPr>
              <w:rPr>
                <w:color w:val="FF0000"/>
                <w:sz w:val="18"/>
              </w:rPr>
            </w:pPr>
            <w:r w:rsidRPr="00F566CD">
              <w:rPr>
                <w:color w:val="FF0000"/>
                <w:sz w:val="18"/>
              </w:rPr>
              <w:t xml:space="preserve">Making numbers work 1 </w:t>
            </w:r>
          </w:p>
          <w:p w:rsidR="00225B57" w:rsidRPr="00F566CD" w:rsidRDefault="00225B57" w:rsidP="00F650E7">
            <w:pPr>
              <w:rPr>
                <w:sz w:val="18"/>
              </w:rPr>
            </w:pPr>
            <w:r w:rsidRPr="00F566CD">
              <w:rPr>
                <w:sz w:val="18"/>
              </w:rPr>
              <w:t>Read a calendar</w:t>
            </w:r>
          </w:p>
          <w:p w:rsidR="00225B57" w:rsidRPr="00F566CD" w:rsidRDefault="00225B57" w:rsidP="00F650E7">
            <w:pPr>
              <w:rPr>
                <w:sz w:val="18"/>
              </w:rPr>
            </w:pPr>
            <w:r w:rsidRPr="00F566CD">
              <w:rPr>
                <w:sz w:val="18"/>
              </w:rPr>
              <w:t>Read a map</w:t>
            </w:r>
          </w:p>
          <w:p w:rsidR="00225B57" w:rsidRPr="00F566CD" w:rsidRDefault="00225B57" w:rsidP="00F650E7">
            <w:pPr>
              <w:rPr>
                <w:sz w:val="18"/>
              </w:rPr>
            </w:pPr>
            <w:r w:rsidRPr="00F566CD">
              <w:rPr>
                <w:sz w:val="18"/>
              </w:rPr>
              <w:t>Injury hotspots: H&amp;CS</w:t>
            </w:r>
          </w:p>
          <w:p w:rsidR="00225B57" w:rsidRPr="00F566CD" w:rsidRDefault="00225B57" w:rsidP="00F650E7">
            <w:pPr>
              <w:rPr>
                <w:sz w:val="18"/>
              </w:rPr>
            </w:pPr>
            <w:r w:rsidRPr="00F566CD">
              <w:rPr>
                <w:sz w:val="18"/>
              </w:rPr>
              <w:t>Injury hotspots: Hosp.</w:t>
            </w:r>
          </w:p>
          <w:p w:rsidR="00225B57" w:rsidRPr="00F566CD" w:rsidRDefault="00225B57" w:rsidP="00F650E7">
            <w:pPr>
              <w:rPr>
                <w:sz w:val="18"/>
              </w:rPr>
            </w:pPr>
            <w:r w:rsidRPr="00F566CD">
              <w:rPr>
                <w:sz w:val="18"/>
              </w:rPr>
              <w:t>Injury hotspots: Wood manuf.</w:t>
            </w:r>
          </w:p>
          <w:p w:rsidR="00225B57" w:rsidRPr="00F566CD" w:rsidRDefault="00225B57" w:rsidP="00F650E7">
            <w:pPr>
              <w:rPr>
                <w:sz w:val="18"/>
              </w:rPr>
            </w:pPr>
            <w:r w:rsidRPr="00F566CD">
              <w:rPr>
                <w:sz w:val="18"/>
              </w:rPr>
              <w:t>Plan time</w:t>
            </w:r>
          </w:p>
        </w:tc>
      </w:tr>
      <w:tr w:rsidR="00225B57" w:rsidTr="00225B57">
        <w:tc>
          <w:tcPr>
            <w:tcW w:w="1144" w:type="dxa"/>
          </w:tcPr>
          <w:p w:rsidR="00225B57" w:rsidRPr="007058A9" w:rsidRDefault="00225B57" w:rsidP="00F650E7">
            <w:pPr>
              <w:rPr>
                <w:b/>
                <w:sz w:val="18"/>
              </w:rPr>
            </w:pPr>
            <w:r w:rsidRPr="007058A9">
              <w:rPr>
                <w:b/>
                <w:sz w:val="18"/>
              </w:rPr>
              <w:t>Pre-level 1</w:t>
            </w:r>
          </w:p>
        </w:tc>
        <w:tc>
          <w:tcPr>
            <w:tcW w:w="2627" w:type="dxa"/>
          </w:tcPr>
          <w:p w:rsidR="00225B57" w:rsidRPr="00F566CD" w:rsidRDefault="00225B57" w:rsidP="00F650E7">
            <w:pPr>
              <w:rPr>
                <w:color w:val="FF0000"/>
                <w:sz w:val="18"/>
              </w:rPr>
            </w:pPr>
            <w:r w:rsidRPr="00F566CD">
              <w:rPr>
                <w:color w:val="FF0000"/>
                <w:sz w:val="18"/>
              </w:rPr>
              <w:t>Read a calendar</w:t>
            </w:r>
          </w:p>
          <w:p w:rsidR="00225B57" w:rsidRPr="00F566CD" w:rsidRDefault="00225B57" w:rsidP="00F650E7">
            <w:pPr>
              <w:rPr>
                <w:color w:val="FF0000"/>
                <w:sz w:val="18"/>
              </w:rPr>
            </w:pPr>
            <w:r w:rsidRPr="00F566CD">
              <w:rPr>
                <w:color w:val="FF0000"/>
                <w:sz w:val="18"/>
              </w:rPr>
              <w:t>Read signs</w:t>
            </w:r>
          </w:p>
          <w:p w:rsidR="00225B57" w:rsidRPr="00F566CD" w:rsidRDefault="00225B57" w:rsidP="00F650E7">
            <w:pPr>
              <w:rPr>
                <w:color w:val="FF0000"/>
                <w:sz w:val="18"/>
              </w:rPr>
            </w:pPr>
            <w:r w:rsidRPr="00F566CD">
              <w:rPr>
                <w:color w:val="FF0000"/>
                <w:sz w:val="18"/>
              </w:rPr>
              <w:t>Word and number bingo</w:t>
            </w:r>
          </w:p>
          <w:p w:rsidR="00225B57" w:rsidRPr="00F566CD" w:rsidRDefault="00225B57" w:rsidP="00F650E7">
            <w:pPr>
              <w:rPr>
                <w:sz w:val="18"/>
              </w:rPr>
            </w:pPr>
            <w:r w:rsidRPr="00F566CD">
              <w:rPr>
                <w:color w:val="FF0000"/>
                <w:sz w:val="18"/>
              </w:rPr>
              <w:t>Make a sling</w:t>
            </w:r>
          </w:p>
        </w:tc>
        <w:tc>
          <w:tcPr>
            <w:tcW w:w="2628" w:type="dxa"/>
          </w:tcPr>
          <w:p w:rsidR="00225B57" w:rsidRPr="00F566CD" w:rsidRDefault="00225B57" w:rsidP="00F650E7">
            <w:pPr>
              <w:rPr>
                <w:color w:val="FF0000"/>
                <w:sz w:val="18"/>
              </w:rPr>
            </w:pPr>
            <w:r w:rsidRPr="00F566CD">
              <w:rPr>
                <w:color w:val="FF0000"/>
                <w:sz w:val="18"/>
              </w:rPr>
              <w:t>Read signs</w:t>
            </w:r>
          </w:p>
          <w:p w:rsidR="00225B57" w:rsidRPr="00F566CD" w:rsidRDefault="00225B57" w:rsidP="00F650E7">
            <w:pPr>
              <w:rPr>
                <w:color w:val="FF0000"/>
                <w:sz w:val="18"/>
              </w:rPr>
            </w:pPr>
            <w:r w:rsidRPr="00F566CD">
              <w:rPr>
                <w:color w:val="FF0000"/>
                <w:sz w:val="18"/>
              </w:rPr>
              <w:t>Read a calendar</w:t>
            </w:r>
          </w:p>
          <w:p w:rsidR="00225B57" w:rsidRPr="00F566CD" w:rsidRDefault="00225B57" w:rsidP="00F650E7">
            <w:pPr>
              <w:rPr>
                <w:color w:val="FF0000"/>
                <w:sz w:val="18"/>
              </w:rPr>
            </w:pPr>
            <w:r w:rsidRPr="00F566CD">
              <w:rPr>
                <w:color w:val="FF0000"/>
                <w:sz w:val="18"/>
              </w:rPr>
              <w:t>Read a map</w:t>
            </w:r>
          </w:p>
          <w:p w:rsidR="00225B57" w:rsidRPr="00F566CD" w:rsidRDefault="00225B57" w:rsidP="00F650E7">
            <w:pPr>
              <w:rPr>
                <w:color w:val="FF0000"/>
                <w:sz w:val="18"/>
              </w:rPr>
            </w:pPr>
            <w:r w:rsidRPr="00F566CD">
              <w:rPr>
                <w:color w:val="FF0000"/>
                <w:sz w:val="18"/>
              </w:rPr>
              <w:t>Word and number bingo</w:t>
            </w:r>
          </w:p>
          <w:p w:rsidR="00225B57" w:rsidRPr="00F566CD" w:rsidRDefault="00225B57" w:rsidP="00F650E7">
            <w:pPr>
              <w:rPr>
                <w:color w:val="008000"/>
                <w:sz w:val="18"/>
              </w:rPr>
            </w:pPr>
            <w:r w:rsidRPr="00F566CD">
              <w:rPr>
                <w:color w:val="FF0000"/>
                <w:sz w:val="18"/>
              </w:rPr>
              <w:t>Make a sling</w:t>
            </w:r>
          </w:p>
        </w:tc>
        <w:tc>
          <w:tcPr>
            <w:tcW w:w="2628" w:type="dxa"/>
          </w:tcPr>
          <w:p w:rsidR="00225B57" w:rsidRPr="00F566CD" w:rsidRDefault="00225B57" w:rsidP="00F650E7">
            <w:pPr>
              <w:rPr>
                <w:color w:val="FF0000"/>
                <w:sz w:val="18"/>
              </w:rPr>
            </w:pPr>
            <w:r w:rsidRPr="00F566CD">
              <w:rPr>
                <w:color w:val="FF0000"/>
                <w:sz w:val="18"/>
              </w:rPr>
              <w:t>Read signs</w:t>
            </w:r>
          </w:p>
          <w:p w:rsidR="00225B57" w:rsidRPr="00F566CD" w:rsidRDefault="00225B57" w:rsidP="00F650E7">
            <w:pPr>
              <w:rPr>
                <w:color w:val="FF0000"/>
                <w:sz w:val="18"/>
              </w:rPr>
            </w:pPr>
            <w:r w:rsidRPr="00F566CD">
              <w:rPr>
                <w:color w:val="FF0000"/>
                <w:sz w:val="18"/>
              </w:rPr>
              <w:t>Read a calendar</w:t>
            </w:r>
          </w:p>
          <w:p w:rsidR="00225B57" w:rsidRPr="00F566CD" w:rsidRDefault="00225B57" w:rsidP="00F650E7">
            <w:pPr>
              <w:rPr>
                <w:color w:val="FF0000"/>
                <w:sz w:val="18"/>
              </w:rPr>
            </w:pPr>
            <w:r w:rsidRPr="00F566CD">
              <w:rPr>
                <w:color w:val="FF0000"/>
                <w:sz w:val="18"/>
              </w:rPr>
              <w:t>Read a map</w:t>
            </w:r>
          </w:p>
          <w:p w:rsidR="00225B57" w:rsidRPr="00F566CD" w:rsidRDefault="00225B57" w:rsidP="00F650E7">
            <w:pPr>
              <w:rPr>
                <w:color w:val="FF0000"/>
                <w:sz w:val="18"/>
              </w:rPr>
            </w:pPr>
            <w:r w:rsidRPr="00F566CD">
              <w:rPr>
                <w:color w:val="FF0000"/>
                <w:sz w:val="18"/>
              </w:rPr>
              <w:t>Word and number bingo</w:t>
            </w:r>
          </w:p>
          <w:p w:rsidR="00225B57" w:rsidRPr="00F566CD" w:rsidRDefault="00225B57" w:rsidP="00F650E7">
            <w:pPr>
              <w:rPr>
                <w:sz w:val="18"/>
              </w:rPr>
            </w:pPr>
            <w:r w:rsidRPr="00F566CD">
              <w:rPr>
                <w:color w:val="FF0000"/>
                <w:sz w:val="18"/>
              </w:rPr>
              <w:t>Make a sling</w:t>
            </w:r>
          </w:p>
        </w:tc>
        <w:tc>
          <w:tcPr>
            <w:tcW w:w="2628" w:type="dxa"/>
          </w:tcPr>
          <w:p w:rsidR="00225B57" w:rsidRPr="00F566CD" w:rsidRDefault="00225B57" w:rsidP="00F650E7">
            <w:pPr>
              <w:rPr>
                <w:color w:val="FF0000"/>
                <w:sz w:val="18"/>
              </w:rPr>
            </w:pPr>
            <w:r w:rsidRPr="00F566CD">
              <w:rPr>
                <w:color w:val="FF0000"/>
                <w:sz w:val="18"/>
              </w:rPr>
              <w:t>Word and number bingo</w:t>
            </w:r>
          </w:p>
          <w:p w:rsidR="00225B57" w:rsidRPr="00F566CD" w:rsidRDefault="00225B57" w:rsidP="00F650E7">
            <w:pPr>
              <w:rPr>
                <w:color w:val="FF0000"/>
                <w:sz w:val="18"/>
              </w:rPr>
            </w:pPr>
            <w:r w:rsidRPr="00F566CD">
              <w:rPr>
                <w:color w:val="FF0000"/>
                <w:sz w:val="18"/>
              </w:rPr>
              <w:t>Make a sling (Listening)</w:t>
            </w:r>
          </w:p>
          <w:p w:rsidR="00225B57" w:rsidRPr="00F566CD" w:rsidRDefault="00225B57" w:rsidP="00F650E7">
            <w:pPr>
              <w:rPr>
                <w:sz w:val="18"/>
              </w:rPr>
            </w:pPr>
          </w:p>
        </w:tc>
        <w:tc>
          <w:tcPr>
            <w:tcW w:w="2628" w:type="dxa"/>
          </w:tcPr>
          <w:p w:rsidR="00225B57" w:rsidRPr="00F566CD" w:rsidRDefault="00225B57" w:rsidP="00F650E7">
            <w:pPr>
              <w:rPr>
                <w:color w:val="FF0000"/>
                <w:sz w:val="18"/>
              </w:rPr>
            </w:pPr>
            <w:r w:rsidRPr="00F566CD">
              <w:rPr>
                <w:color w:val="FF0000"/>
                <w:sz w:val="18"/>
              </w:rPr>
              <w:t>Read a calendar</w:t>
            </w:r>
          </w:p>
          <w:p w:rsidR="00225B57" w:rsidRPr="00F566CD" w:rsidRDefault="00225B57" w:rsidP="00F650E7">
            <w:pPr>
              <w:rPr>
                <w:color w:val="FF0000"/>
                <w:sz w:val="18"/>
              </w:rPr>
            </w:pPr>
            <w:r w:rsidRPr="00F566CD">
              <w:rPr>
                <w:color w:val="FF0000"/>
                <w:sz w:val="18"/>
              </w:rPr>
              <w:t>Making numbers work 1</w:t>
            </w:r>
          </w:p>
          <w:p w:rsidR="00225B57" w:rsidRPr="00F566CD" w:rsidRDefault="00225B57" w:rsidP="00F650E7">
            <w:pPr>
              <w:rPr>
                <w:color w:val="FF0000"/>
                <w:sz w:val="18"/>
              </w:rPr>
            </w:pPr>
            <w:r w:rsidRPr="00F566CD">
              <w:rPr>
                <w:color w:val="FF0000"/>
                <w:sz w:val="18"/>
              </w:rPr>
              <w:t>Word and number bingo</w:t>
            </w:r>
          </w:p>
          <w:p w:rsidR="00225B57" w:rsidRPr="00F566CD" w:rsidRDefault="00225B57" w:rsidP="00F650E7">
            <w:pPr>
              <w:rPr>
                <w:color w:val="FF0000"/>
                <w:sz w:val="18"/>
              </w:rPr>
            </w:pPr>
            <w:r w:rsidRPr="00F566CD">
              <w:rPr>
                <w:color w:val="FF0000"/>
                <w:sz w:val="18"/>
              </w:rPr>
              <w:t>Read a map</w:t>
            </w:r>
          </w:p>
        </w:tc>
      </w:tr>
    </w:tbl>
    <w:p w:rsidR="006B1712" w:rsidRDefault="006B1712" w:rsidP="006B1712">
      <w:pPr>
        <w:rPr>
          <w:rFonts w:cs="Tahoma"/>
          <w:szCs w:val="22"/>
        </w:rPr>
        <w:sectPr w:rsidR="006B1712" w:rsidSect="002C7B3E">
          <w:footerReference w:type="default" r:id="rId27"/>
          <w:pgSz w:w="16840" w:h="11907" w:orient="landscape" w:code="9"/>
          <w:pgMar w:top="1412" w:right="1985" w:bottom="1412" w:left="1843" w:header="720" w:footer="833" w:gutter="0"/>
          <w:cols w:space="720"/>
          <w:docGrid w:linePitch="299"/>
        </w:sectPr>
      </w:pPr>
    </w:p>
    <w:p w:rsidR="00C00E68" w:rsidRPr="00934D63" w:rsidRDefault="00C00E68" w:rsidP="00C00E68">
      <w:pPr>
        <w:pStyle w:val="Heading2"/>
        <w:rPr>
          <w:rFonts w:ascii="Tahoma" w:hAnsi="Tahoma" w:cs="Tahoma"/>
          <w:sz w:val="24"/>
          <w:szCs w:val="24"/>
        </w:rPr>
      </w:pPr>
      <w:bookmarkStart w:id="6" w:name="_Toc370119059"/>
      <w:r w:rsidRPr="00934D63">
        <w:rPr>
          <w:rFonts w:ascii="Tahoma" w:hAnsi="Tahoma" w:cs="Tahoma"/>
          <w:sz w:val="24"/>
          <w:szCs w:val="24"/>
        </w:rPr>
        <w:lastRenderedPageBreak/>
        <w:t>Generic assessment tasks</w:t>
      </w:r>
      <w:bookmarkEnd w:id="6"/>
    </w:p>
    <w:p w:rsidR="00C00E68" w:rsidRPr="008774DA" w:rsidRDefault="00C00E68" w:rsidP="00C00E68">
      <w:pPr>
        <w:pStyle w:val="BodyText"/>
        <w:rPr>
          <w:szCs w:val="22"/>
        </w:rPr>
      </w:pPr>
      <w:r>
        <w:rPr>
          <w:rFonts w:cs="Tahoma"/>
          <w:szCs w:val="22"/>
        </w:rPr>
        <w:t xml:space="preserve">The generic tasks </w:t>
      </w:r>
      <w:r w:rsidRPr="008774DA">
        <w:rPr>
          <w:rFonts w:cs="Tahoma"/>
          <w:szCs w:val="22"/>
        </w:rPr>
        <w:t>can be used to assess a core skill that does not rely on specific industry content.</w:t>
      </w:r>
      <w:r>
        <w:rPr>
          <w:rFonts w:cs="Tahoma"/>
          <w:szCs w:val="22"/>
        </w:rPr>
        <w:t xml:space="preserve"> </w:t>
      </w:r>
      <w:r w:rsidRPr="008774DA">
        <w:rPr>
          <w:rFonts w:cs="Tahoma"/>
          <w:szCs w:val="22"/>
        </w:rPr>
        <w:t xml:space="preserve">These tasks can also be useful to confirm a level that may have been demonstrated in another task in the </w:t>
      </w:r>
      <w:r>
        <w:rPr>
          <w:rFonts w:cs="Tahoma"/>
          <w:szCs w:val="22"/>
        </w:rPr>
        <w:t>bank</w:t>
      </w:r>
      <w:r w:rsidRPr="008774DA">
        <w:rPr>
          <w:rFonts w:cs="Tahoma"/>
          <w:szCs w:val="22"/>
        </w:rPr>
        <w:t xml:space="preserve">, </w:t>
      </w:r>
      <w:r>
        <w:rPr>
          <w:rFonts w:cs="Tahoma"/>
          <w:szCs w:val="22"/>
        </w:rPr>
        <w:t>or</w:t>
      </w:r>
      <w:r w:rsidRPr="008774DA">
        <w:rPr>
          <w:rFonts w:cs="Tahoma"/>
          <w:szCs w:val="22"/>
        </w:rPr>
        <w:t xml:space="preserve"> where an assessor needs more evidence about the performance.</w:t>
      </w:r>
      <w:r>
        <w:rPr>
          <w:rFonts w:cs="Tahoma"/>
          <w:b/>
          <w:szCs w:val="22"/>
        </w:rPr>
        <w:t xml:space="preserve"> </w:t>
      </w:r>
    </w:p>
    <w:p w:rsidR="00C00E68" w:rsidRPr="008774DA" w:rsidRDefault="00C00E68" w:rsidP="00C00E68">
      <w:pPr>
        <w:pStyle w:val="BodyText"/>
        <w:rPr>
          <w:szCs w:val="22"/>
        </w:rPr>
      </w:pPr>
      <w:r w:rsidRPr="008774DA">
        <w:rPr>
          <w:szCs w:val="22"/>
        </w:rPr>
        <w:t>Examples of generic tasks include:</w:t>
      </w:r>
    </w:p>
    <w:p w:rsidR="00C00E68" w:rsidRDefault="00C00E68" w:rsidP="00C00E68">
      <w:pPr>
        <w:pStyle w:val="BodyText"/>
        <w:numPr>
          <w:ilvl w:val="0"/>
          <w:numId w:val="9"/>
        </w:numPr>
        <w:ind w:left="360"/>
        <w:rPr>
          <w:i/>
        </w:rPr>
      </w:pPr>
      <w:r w:rsidRPr="008774DA">
        <w:rPr>
          <w:i/>
        </w:rPr>
        <w:t>Write instructions</w:t>
      </w:r>
    </w:p>
    <w:p w:rsidR="00C16EAE" w:rsidRDefault="00C00E68" w:rsidP="00C00E68">
      <w:pPr>
        <w:pStyle w:val="BodyText"/>
        <w:numPr>
          <w:ilvl w:val="0"/>
          <w:numId w:val="9"/>
        </w:numPr>
        <w:ind w:left="360"/>
        <w:rPr>
          <w:i/>
        </w:rPr>
      </w:pPr>
      <w:r>
        <w:rPr>
          <w:i/>
        </w:rPr>
        <w:t>Making numbers work</w:t>
      </w:r>
    </w:p>
    <w:p w:rsidR="00C16EAE" w:rsidRDefault="00C16EAE" w:rsidP="00C00E68">
      <w:pPr>
        <w:pStyle w:val="BodyText"/>
        <w:numPr>
          <w:ilvl w:val="0"/>
          <w:numId w:val="9"/>
        </w:numPr>
        <w:ind w:left="360"/>
        <w:rPr>
          <w:i/>
        </w:rPr>
      </w:pPr>
      <w:r>
        <w:rPr>
          <w:i/>
        </w:rPr>
        <w:t>Read signs</w:t>
      </w:r>
    </w:p>
    <w:p w:rsidR="00C16EAE" w:rsidRDefault="00C16EAE" w:rsidP="00C00E68">
      <w:pPr>
        <w:pStyle w:val="BodyText"/>
        <w:numPr>
          <w:ilvl w:val="0"/>
          <w:numId w:val="9"/>
        </w:numPr>
        <w:ind w:left="360"/>
        <w:rPr>
          <w:i/>
        </w:rPr>
      </w:pPr>
      <w:r>
        <w:rPr>
          <w:i/>
        </w:rPr>
        <w:t>State your opinion</w:t>
      </w:r>
    </w:p>
    <w:p w:rsidR="00C16EAE" w:rsidRPr="00C16EAE" w:rsidRDefault="00C16EAE" w:rsidP="00C16EAE">
      <w:pPr>
        <w:pStyle w:val="BodyText"/>
        <w:numPr>
          <w:ilvl w:val="0"/>
          <w:numId w:val="9"/>
        </w:numPr>
        <w:ind w:left="360"/>
        <w:rPr>
          <w:rFonts w:ascii="Tahoma" w:hAnsi="Tahoma" w:cs="Tahoma"/>
          <w:sz w:val="24"/>
          <w:szCs w:val="24"/>
        </w:rPr>
      </w:pPr>
      <w:r w:rsidRPr="00C16EAE">
        <w:rPr>
          <w:i/>
        </w:rPr>
        <w:t>Use emergency procedures</w:t>
      </w:r>
      <w:r w:rsidR="00C00E68" w:rsidRPr="00C16EAE">
        <w:rPr>
          <w:i/>
        </w:rPr>
        <w:t>.</w:t>
      </w:r>
    </w:p>
    <w:p w:rsidR="00C16EAE" w:rsidRDefault="00C16EAE" w:rsidP="00C16EAE">
      <w:pPr>
        <w:pStyle w:val="Heading2"/>
        <w:rPr>
          <w:rFonts w:ascii="Tahoma" w:hAnsi="Tahoma" w:cs="Tahoma"/>
          <w:color w:val="FFFFFF" w:themeColor="background1"/>
          <w:sz w:val="24"/>
          <w:szCs w:val="24"/>
        </w:rPr>
      </w:pPr>
    </w:p>
    <w:p w:rsidR="00C16EAE" w:rsidRPr="00C16EAE" w:rsidRDefault="00C16EAE" w:rsidP="00C16EAE">
      <w:pPr>
        <w:pStyle w:val="Heading2"/>
        <w:rPr>
          <w:rFonts w:ascii="Tahoma" w:hAnsi="Tahoma" w:cs="Tahoma"/>
          <w:sz w:val="24"/>
          <w:szCs w:val="24"/>
        </w:rPr>
      </w:pPr>
      <w:bookmarkStart w:id="7" w:name="_Toc370119060"/>
      <w:r w:rsidRPr="00C16EAE">
        <w:rPr>
          <w:rFonts w:ascii="Tahoma" w:hAnsi="Tahoma" w:cs="Tahoma"/>
          <w:sz w:val="24"/>
          <w:szCs w:val="24"/>
        </w:rPr>
        <w:t xml:space="preserve">Multi-level </w:t>
      </w:r>
      <w:r w:rsidR="009C7FF7">
        <w:rPr>
          <w:rFonts w:ascii="Tahoma" w:hAnsi="Tahoma" w:cs="Tahoma"/>
          <w:sz w:val="24"/>
          <w:szCs w:val="24"/>
        </w:rPr>
        <w:t xml:space="preserve">assessment </w:t>
      </w:r>
      <w:r w:rsidRPr="00C16EAE">
        <w:rPr>
          <w:rFonts w:ascii="Tahoma" w:hAnsi="Tahoma" w:cs="Tahoma"/>
          <w:sz w:val="24"/>
          <w:szCs w:val="24"/>
        </w:rPr>
        <w:t>tasks</w:t>
      </w:r>
      <w:bookmarkEnd w:id="7"/>
    </w:p>
    <w:p w:rsidR="00C16EAE" w:rsidRDefault="00C16EAE" w:rsidP="00C00E68">
      <w:pPr>
        <w:spacing w:after="240"/>
        <w:rPr>
          <w:rFonts w:cs="Tahoma"/>
          <w:szCs w:val="22"/>
        </w:rPr>
      </w:pPr>
      <w:r>
        <w:rPr>
          <w:rFonts w:cs="Tahoma"/>
          <w:szCs w:val="22"/>
        </w:rPr>
        <w:t>Many of the tasks in the bank are multi-level, which means that the tasks build in complexity throughout the task, so the questions at the start are lower level than the questions at the end.</w:t>
      </w:r>
      <w:r w:rsidR="009C7FF7">
        <w:rPr>
          <w:rFonts w:cs="Tahoma"/>
          <w:szCs w:val="22"/>
        </w:rPr>
        <w:t xml:space="preserve"> These tasks can be useful because they allow candidates to work through to a point where they reach their ceiling, or they can’t do any more. The ceiling level should be confirmed by allocating another task at the ceiling level.</w:t>
      </w:r>
    </w:p>
    <w:p w:rsidR="009C7FF7" w:rsidRPr="00A723FE" w:rsidRDefault="009C7FF7" w:rsidP="00A723FE">
      <w:pPr>
        <w:pStyle w:val="BodyText"/>
        <w:rPr>
          <w:szCs w:val="22"/>
        </w:rPr>
      </w:pPr>
      <w:r w:rsidRPr="00A723FE">
        <w:rPr>
          <w:szCs w:val="22"/>
        </w:rPr>
        <w:t>Multi-level tasks include:</w:t>
      </w:r>
    </w:p>
    <w:p w:rsidR="009C7FF7" w:rsidRDefault="009C7FF7" w:rsidP="009C7FF7">
      <w:pPr>
        <w:pStyle w:val="BodyText"/>
        <w:numPr>
          <w:ilvl w:val="0"/>
          <w:numId w:val="9"/>
        </w:numPr>
        <w:ind w:left="360"/>
        <w:rPr>
          <w:i/>
        </w:rPr>
      </w:pPr>
      <w:r>
        <w:rPr>
          <w:i/>
        </w:rPr>
        <w:t>Read signs</w:t>
      </w:r>
    </w:p>
    <w:p w:rsidR="009C7FF7" w:rsidRDefault="009C7FF7" w:rsidP="009C7FF7">
      <w:pPr>
        <w:pStyle w:val="BodyText"/>
        <w:numPr>
          <w:ilvl w:val="0"/>
          <w:numId w:val="9"/>
        </w:numPr>
        <w:ind w:left="360"/>
        <w:rPr>
          <w:i/>
        </w:rPr>
      </w:pPr>
      <w:r>
        <w:rPr>
          <w:i/>
        </w:rPr>
        <w:t>Making numbers work 1 and Making numbers work 2 – the second tasks build on the first to provide a range of numeracy questions from Pre-Level 1 through to Level 3</w:t>
      </w:r>
      <w:r w:rsidR="003E6DF6">
        <w:rPr>
          <w:i/>
        </w:rPr>
        <w:t>.</w:t>
      </w:r>
    </w:p>
    <w:p w:rsidR="006B1712" w:rsidRDefault="006B1712" w:rsidP="00C00E68">
      <w:pPr>
        <w:spacing w:after="240"/>
        <w:rPr>
          <w:rFonts w:cs="Tahoma"/>
          <w:szCs w:val="22"/>
        </w:rPr>
      </w:pPr>
      <w:r>
        <w:rPr>
          <w:rFonts w:cs="Tahoma"/>
          <w:szCs w:val="22"/>
        </w:rPr>
        <w:t xml:space="preserve">The bank includes tasks that naturally flow from one to another to </w:t>
      </w:r>
      <w:r w:rsidR="001E62C2">
        <w:rPr>
          <w:rFonts w:cs="Tahoma"/>
          <w:szCs w:val="22"/>
        </w:rPr>
        <w:t xml:space="preserve">across levels and </w:t>
      </w:r>
      <w:r>
        <w:rPr>
          <w:rFonts w:cs="Tahoma"/>
          <w:szCs w:val="22"/>
        </w:rPr>
        <w:t>skills. These tasks include:</w:t>
      </w:r>
    </w:p>
    <w:p w:rsidR="001E62C2" w:rsidRPr="001E62C2" w:rsidRDefault="001E62C2" w:rsidP="001E62C2">
      <w:pPr>
        <w:pStyle w:val="BodyText"/>
        <w:numPr>
          <w:ilvl w:val="0"/>
          <w:numId w:val="9"/>
        </w:numPr>
        <w:ind w:left="360"/>
        <w:rPr>
          <w:i/>
        </w:rPr>
      </w:pPr>
      <w:r w:rsidRPr="001E62C2">
        <w:rPr>
          <w:i/>
        </w:rPr>
        <w:t xml:space="preserve">Mixing concrete </w:t>
      </w:r>
      <w:r w:rsidRPr="001E62C2">
        <w:t xml:space="preserve">and </w:t>
      </w:r>
      <w:r w:rsidRPr="001E62C2">
        <w:rPr>
          <w:i/>
        </w:rPr>
        <w:t>Background of concrete</w:t>
      </w:r>
    </w:p>
    <w:p w:rsidR="006B1712" w:rsidRPr="001E62C2" w:rsidRDefault="001E62C2" w:rsidP="001E62C2">
      <w:pPr>
        <w:pStyle w:val="BodyText"/>
        <w:numPr>
          <w:ilvl w:val="0"/>
          <w:numId w:val="9"/>
        </w:numPr>
        <w:ind w:left="360"/>
        <w:rPr>
          <w:i/>
        </w:rPr>
      </w:pPr>
      <w:r w:rsidRPr="001E62C2">
        <w:rPr>
          <w:i/>
        </w:rPr>
        <w:t xml:space="preserve">Forklift safety </w:t>
      </w:r>
      <w:r w:rsidRPr="001E62C2">
        <w:t>and</w:t>
      </w:r>
      <w:r w:rsidRPr="001E62C2">
        <w:rPr>
          <w:i/>
        </w:rPr>
        <w:t xml:space="preserve"> Read a forklift poster. </w:t>
      </w:r>
    </w:p>
    <w:p w:rsidR="009C7FF7" w:rsidRPr="00A723FE" w:rsidRDefault="009C7FF7" w:rsidP="00A723FE">
      <w:pPr>
        <w:pStyle w:val="BodyText"/>
        <w:rPr>
          <w:szCs w:val="22"/>
        </w:rPr>
      </w:pPr>
      <w:r w:rsidRPr="00A723FE">
        <w:rPr>
          <w:szCs w:val="22"/>
        </w:rPr>
        <w:t xml:space="preserve">The open-ended tasks are also multi-level in that </w:t>
      </w:r>
      <w:r w:rsidR="003E6DF6" w:rsidRPr="00A723FE">
        <w:rPr>
          <w:szCs w:val="22"/>
        </w:rPr>
        <w:t>a candidate’s response could reflect skill at a range of levels. Open-ended tasks include:</w:t>
      </w:r>
    </w:p>
    <w:p w:rsidR="003E6DF6" w:rsidRDefault="003E6DF6" w:rsidP="003E6DF6">
      <w:pPr>
        <w:pStyle w:val="BodyText"/>
        <w:numPr>
          <w:ilvl w:val="0"/>
          <w:numId w:val="9"/>
        </w:numPr>
        <w:ind w:left="360"/>
        <w:rPr>
          <w:i/>
        </w:rPr>
      </w:pPr>
      <w:r>
        <w:rPr>
          <w:i/>
        </w:rPr>
        <w:t>Write away</w:t>
      </w:r>
    </w:p>
    <w:p w:rsidR="003E6DF6" w:rsidRDefault="003E6DF6" w:rsidP="003E6DF6">
      <w:pPr>
        <w:pStyle w:val="BodyText"/>
        <w:numPr>
          <w:ilvl w:val="0"/>
          <w:numId w:val="9"/>
        </w:numPr>
        <w:ind w:left="360"/>
        <w:rPr>
          <w:i/>
        </w:rPr>
      </w:pPr>
      <w:r w:rsidRPr="008774DA">
        <w:rPr>
          <w:i/>
        </w:rPr>
        <w:t>Write instructions</w:t>
      </w:r>
    </w:p>
    <w:p w:rsidR="003E6DF6" w:rsidRDefault="003E6DF6" w:rsidP="003E6DF6">
      <w:pPr>
        <w:pStyle w:val="BodyText"/>
        <w:numPr>
          <w:ilvl w:val="0"/>
          <w:numId w:val="9"/>
        </w:numPr>
        <w:ind w:left="360"/>
        <w:rPr>
          <w:i/>
        </w:rPr>
      </w:pPr>
      <w:r>
        <w:rPr>
          <w:i/>
        </w:rPr>
        <w:t>State your opinion.</w:t>
      </w:r>
    </w:p>
    <w:p w:rsidR="008A6CB5" w:rsidRDefault="008A6CB5" w:rsidP="00C00E68">
      <w:pPr>
        <w:pStyle w:val="Heading2"/>
        <w:rPr>
          <w:rFonts w:ascii="Tahoma" w:hAnsi="Tahoma" w:cs="Tahoma"/>
          <w:sz w:val="24"/>
          <w:szCs w:val="24"/>
        </w:rPr>
      </w:pPr>
    </w:p>
    <w:p w:rsidR="001E62C2" w:rsidRDefault="001E62C2">
      <w:pPr>
        <w:rPr>
          <w:rFonts w:ascii="Tahoma" w:hAnsi="Tahoma" w:cs="Tahoma"/>
          <w:b/>
          <w:sz w:val="24"/>
          <w:szCs w:val="24"/>
        </w:rPr>
      </w:pPr>
      <w:r>
        <w:rPr>
          <w:rFonts w:ascii="Tahoma" w:hAnsi="Tahoma" w:cs="Tahoma"/>
          <w:sz w:val="24"/>
          <w:szCs w:val="24"/>
        </w:rPr>
        <w:br w:type="page"/>
      </w:r>
    </w:p>
    <w:p w:rsidR="00C00E68" w:rsidRPr="00934D63" w:rsidRDefault="00C00E68" w:rsidP="00C00E68">
      <w:pPr>
        <w:pStyle w:val="Heading2"/>
        <w:rPr>
          <w:rFonts w:ascii="Tahoma" w:hAnsi="Tahoma" w:cs="Tahoma"/>
          <w:sz w:val="24"/>
          <w:szCs w:val="24"/>
        </w:rPr>
      </w:pPr>
      <w:bookmarkStart w:id="8" w:name="_Toc370119061"/>
      <w:r w:rsidRPr="00934D63">
        <w:rPr>
          <w:rFonts w:ascii="Tahoma" w:hAnsi="Tahoma" w:cs="Tahoma"/>
          <w:sz w:val="24"/>
          <w:szCs w:val="24"/>
        </w:rPr>
        <w:lastRenderedPageBreak/>
        <w:t>Contextualised assessment tasks</w:t>
      </w:r>
      <w:bookmarkEnd w:id="8"/>
    </w:p>
    <w:p w:rsidR="00C00E68" w:rsidRDefault="00C00E68" w:rsidP="00C00E68">
      <w:pPr>
        <w:spacing w:after="240"/>
        <w:rPr>
          <w:rFonts w:cs="Tahoma"/>
          <w:szCs w:val="22"/>
        </w:rPr>
      </w:pPr>
      <w:r>
        <w:rPr>
          <w:rFonts w:cs="Tahoma"/>
          <w:szCs w:val="22"/>
        </w:rPr>
        <w:t>The tasks in the</w:t>
      </w:r>
      <w:r w:rsidRPr="008774DA">
        <w:rPr>
          <w:rFonts w:cs="Tahoma"/>
          <w:szCs w:val="22"/>
        </w:rPr>
        <w:t xml:space="preserve"> bank have been developed as model tasks that can be contextualised to suit different industry contexts.</w:t>
      </w:r>
      <w:r>
        <w:rPr>
          <w:rFonts w:cs="Tahoma"/>
          <w:szCs w:val="22"/>
        </w:rPr>
        <w:t xml:space="preserve"> Assessors may contextualise the tasks to be more suitable for their industry area by changing content in the source material. </w:t>
      </w:r>
      <w:r w:rsidRPr="008774DA">
        <w:rPr>
          <w:rFonts w:cs="Tahoma"/>
          <w:szCs w:val="22"/>
        </w:rPr>
        <w:t>This usually involves substituting the content that the assessment is based on for similar content from a different industry.</w:t>
      </w:r>
      <w:r>
        <w:rPr>
          <w:rFonts w:cs="Tahoma"/>
          <w:szCs w:val="22"/>
        </w:rPr>
        <w:t xml:space="preserve"> </w:t>
      </w:r>
    </w:p>
    <w:p w:rsidR="00C00E68" w:rsidRDefault="00C00E68" w:rsidP="00C00E68">
      <w:pPr>
        <w:spacing w:after="240"/>
        <w:rPr>
          <w:rFonts w:cs="Tahoma"/>
          <w:szCs w:val="22"/>
        </w:rPr>
      </w:pPr>
      <w:r w:rsidRPr="008774DA">
        <w:rPr>
          <w:rFonts w:cs="Tahoma"/>
          <w:szCs w:val="22"/>
        </w:rPr>
        <w:t xml:space="preserve">Some tasks in the bank have been contextualised, and </w:t>
      </w:r>
      <w:r>
        <w:rPr>
          <w:rFonts w:cs="Tahoma"/>
          <w:szCs w:val="22"/>
        </w:rPr>
        <w:t>they</w:t>
      </w:r>
      <w:r w:rsidRPr="008774DA">
        <w:rPr>
          <w:rFonts w:cs="Tahoma"/>
          <w:szCs w:val="22"/>
        </w:rPr>
        <w:t xml:space="preserve"> provide examples of how other tasks may be contextualised. </w:t>
      </w:r>
    </w:p>
    <w:p w:rsidR="00C00E68" w:rsidRPr="00D92D37" w:rsidRDefault="00C00E68" w:rsidP="00C00E68">
      <w:pPr>
        <w:pStyle w:val="BodyText"/>
        <w:rPr>
          <w:szCs w:val="22"/>
        </w:rPr>
      </w:pPr>
      <w:r w:rsidRPr="00D92D37">
        <w:rPr>
          <w:szCs w:val="22"/>
        </w:rPr>
        <w:t xml:space="preserve">Examples of contextualised </w:t>
      </w:r>
      <w:r>
        <w:rPr>
          <w:szCs w:val="22"/>
        </w:rPr>
        <w:t>t</w:t>
      </w:r>
      <w:r w:rsidRPr="00D92D37">
        <w:rPr>
          <w:szCs w:val="22"/>
        </w:rPr>
        <w:t>asks include:</w:t>
      </w:r>
    </w:p>
    <w:p w:rsidR="00C00E68" w:rsidRPr="008774DA" w:rsidRDefault="00C00E68" w:rsidP="00C00E68">
      <w:pPr>
        <w:pStyle w:val="BodyText"/>
        <w:numPr>
          <w:ilvl w:val="0"/>
          <w:numId w:val="9"/>
        </w:numPr>
        <w:ind w:left="360"/>
      </w:pPr>
      <w:r w:rsidRPr="008774DA">
        <w:rPr>
          <w:i/>
        </w:rPr>
        <w:t>Injury hotspots</w:t>
      </w:r>
      <w:r w:rsidRPr="008774DA">
        <w:t xml:space="preserve"> contextualised for (</w:t>
      </w:r>
      <w:proofErr w:type="spellStart"/>
      <w:r w:rsidRPr="008774DA">
        <w:t>i</w:t>
      </w:r>
      <w:proofErr w:type="spellEnd"/>
      <w:r w:rsidRPr="008774DA">
        <w:t>) hospitality</w:t>
      </w:r>
      <w:r w:rsidR="008F00CC">
        <w:t xml:space="preserve">, </w:t>
      </w:r>
      <w:r w:rsidRPr="008774DA">
        <w:t xml:space="preserve">(ii) health and </w:t>
      </w:r>
      <w:r w:rsidR="008F00CC">
        <w:t>aged care</w:t>
      </w:r>
      <w:r w:rsidRPr="008774DA">
        <w:t xml:space="preserve"> services</w:t>
      </w:r>
      <w:r w:rsidR="00C16EAE">
        <w:t xml:space="preserve"> and (iii) wood manufactu</w:t>
      </w:r>
      <w:r w:rsidR="008F00CC">
        <w:t>ring</w:t>
      </w:r>
    </w:p>
    <w:p w:rsidR="00C00E68" w:rsidRPr="008774DA" w:rsidRDefault="00C00E68" w:rsidP="00C00E68">
      <w:pPr>
        <w:pStyle w:val="BodyText"/>
        <w:numPr>
          <w:ilvl w:val="0"/>
          <w:numId w:val="9"/>
        </w:numPr>
        <w:ind w:left="360"/>
      </w:pPr>
      <w:r w:rsidRPr="008774DA">
        <w:rPr>
          <w:i/>
        </w:rPr>
        <w:t>Complete a log</w:t>
      </w:r>
      <w:r w:rsidRPr="008774DA">
        <w:t xml:space="preserve"> contextualised for (</w:t>
      </w:r>
      <w:proofErr w:type="spellStart"/>
      <w:r w:rsidRPr="008774DA">
        <w:t>i</w:t>
      </w:r>
      <w:proofErr w:type="spellEnd"/>
      <w:r w:rsidRPr="008774DA">
        <w:t>) aged care and (ii) security</w:t>
      </w:r>
    </w:p>
    <w:p w:rsidR="00C00E68" w:rsidRDefault="00C00E68" w:rsidP="00C00E68">
      <w:pPr>
        <w:pStyle w:val="BodyText"/>
        <w:numPr>
          <w:ilvl w:val="0"/>
          <w:numId w:val="9"/>
        </w:numPr>
        <w:ind w:left="360"/>
      </w:pPr>
      <w:r w:rsidRPr="008774DA">
        <w:rPr>
          <w:i/>
        </w:rPr>
        <w:t>Use hand signals</w:t>
      </w:r>
      <w:r w:rsidRPr="008774DA">
        <w:t xml:space="preserve"> contextualised for (</w:t>
      </w:r>
      <w:proofErr w:type="spellStart"/>
      <w:r w:rsidRPr="008774DA">
        <w:t>i</w:t>
      </w:r>
      <w:proofErr w:type="spellEnd"/>
      <w:r w:rsidRPr="008774DA">
        <w:t>) aviation and (ii) security</w:t>
      </w:r>
      <w:r>
        <w:t>.</w:t>
      </w:r>
    </w:p>
    <w:p w:rsidR="00C00E68" w:rsidRPr="008774DA" w:rsidRDefault="003E6DF6" w:rsidP="00C00E68">
      <w:pPr>
        <w:pStyle w:val="BodyText"/>
      </w:pPr>
      <w:r>
        <w:t>Please note that changing the assessment task to include different types of stimulus material</w:t>
      </w:r>
      <w:r w:rsidR="002C7B3E">
        <w:t>, or different questions and activities,</w:t>
      </w:r>
      <w:r>
        <w:t xml:space="preserve"> can change the level of a task. Tasks that have more than minimal changes should be validated with other ACSF professionals to ensure judgements match the benchmark.</w:t>
      </w:r>
    </w:p>
    <w:p w:rsidR="00C00E68" w:rsidRDefault="00C00E68" w:rsidP="00C00E68">
      <w:pPr>
        <w:rPr>
          <w:iCs/>
        </w:rPr>
      </w:pPr>
    </w:p>
    <w:p w:rsidR="00C00E68" w:rsidRDefault="00C00E68" w:rsidP="00C00E68">
      <w:pPr>
        <w:rPr>
          <w:rFonts w:ascii="Tahoma" w:hAnsi="Tahoma" w:cs="Tahoma"/>
          <w:b/>
          <w:color w:val="EA0000"/>
          <w:sz w:val="36"/>
          <w:szCs w:val="36"/>
        </w:rPr>
      </w:pPr>
      <w:bookmarkStart w:id="9" w:name="_Toc205019058"/>
      <w:r>
        <w:br w:type="page"/>
      </w:r>
    </w:p>
    <w:p w:rsidR="00C00E68" w:rsidRPr="00407B50" w:rsidRDefault="00C16EAE" w:rsidP="00407B50">
      <w:pPr>
        <w:pStyle w:val="Heading1"/>
        <w:rPr>
          <w:rFonts w:ascii="Tahoma" w:hAnsi="Tahoma"/>
          <w:bCs/>
          <w:kern w:val="0"/>
        </w:rPr>
      </w:pPr>
      <w:bookmarkStart w:id="10" w:name="_Toc370119062"/>
      <w:bookmarkEnd w:id="9"/>
      <w:r>
        <w:rPr>
          <w:rFonts w:ascii="Tahoma" w:hAnsi="Tahoma"/>
          <w:bCs/>
          <w:kern w:val="0"/>
        </w:rPr>
        <w:lastRenderedPageBreak/>
        <w:t>Mapping of levels and indicators</w:t>
      </w:r>
      <w:bookmarkEnd w:id="10"/>
    </w:p>
    <w:p w:rsidR="00C00E68" w:rsidRDefault="00C00E68" w:rsidP="00C00E68">
      <w:pPr>
        <w:pStyle w:val="BodyText"/>
      </w:pPr>
      <w:r w:rsidRPr="008D56C2">
        <w:t xml:space="preserve">Each of the </w:t>
      </w:r>
      <w:r>
        <w:t xml:space="preserve">assessment tasks includes a mapping to the ACSF in the first page, similar to the following. Each task within the activity is mapped to one or more skill level indicators, and the aspects of communication have also been identified. </w:t>
      </w:r>
    </w:p>
    <w:tbl>
      <w:tblPr>
        <w:tblW w:w="0" w:type="auto"/>
        <w:tblBorders>
          <w:top w:val="single" w:sz="4" w:space="0" w:color="A6A6A6"/>
          <w:bottom w:val="single" w:sz="4" w:space="0" w:color="A6A6A6"/>
          <w:insideH w:val="single" w:sz="4" w:space="0" w:color="A6A6A6"/>
        </w:tblBorders>
        <w:tblLook w:val="00A0"/>
      </w:tblPr>
      <w:tblGrid>
        <w:gridCol w:w="1985"/>
        <w:gridCol w:w="3163"/>
        <w:gridCol w:w="4139"/>
      </w:tblGrid>
      <w:tr w:rsidR="00C00E68" w:rsidRPr="00EA23BA" w:rsidTr="00C82D19">
        <w:tc>
          <w:tcPr>
            <w:tcW w:w="1985" w:type="dxa"/>
            <w:shd w:val="clear" w:color="auto" w:fill="D9D9D9" w:themeFill="background1" w:themeFillShade="D9"/>
          </w:tcPr>
          <w:p w:rsidR="00C00E68" w:rsidRPr="00EA23BA" w:rsidRDefault="00C00E68" w:rsidP="004D629C">
            <w:pPr>
              <w:pStyle w:val="TableText"/>
              <w:rPr>
                <w:rFonts w:ascii="Tahoma" w:hAnsi="Tahoma" w:cs="Tahoma"/>
                <w:b/>
                <w:color w:val="595959"/>
                <w:sz w:val="20"/>
                <w:szCs w:val="20"/>
              </w:rPr>
            </w:pPr>
            <w:r>
              <w:rPr>
                <w:rFonts w:ascii="Tahoma" w:hAnsi="Tahoma" w:cs="Tahoma"/>
                <w:b/>
                <w:color w:val="595959"/>
                <w:sz w:val="20"/>
                <w:szCs w:val="20"/>
              </w:rPr>
              <w:t>Question</w:t>
            </w:r>
            <w:r w:rsidRPr="00EA23BA">
              <w:rPr>
                <w:rFonts w:ascii="Tahoma" w:hAnsi="Tahoma" w:cs="Tahoma"/>
                <w:b/>
                <w:color w:val="595959"/>
                <w:sz w:val="20"/>
                <w:szCs w:val="20"/>
              </w:rPr>
              <w:t xml:space="preserve"> </w:t>
            </w:r>
          </w:p>
        </w:tc>
        <w:tc>
          <w:tcPr>
            <w:tcW w:w="3163" w:type="dxa"/>
            <w:shd w:val="clear" w:color="auto" w:fill="D9D9D9" w:themeFill="background1" w:themeFillShade="D9"/>
          </w:tcPr>
          <w:p w:rsidR="00C00E68" w:rsidRPr="00EA23BA" w:rsidRDefault="00C00E68" w:rsidP="004D629C">
            <w:pPr>
              <w:pStyle w:val="TableText"/>
              <w:rPr>
                <w:rFonts w:ascii="Tahoma" w:hAnsi="Tahoma" w:cs="Tahoma"/>
                <w:b/>
                <w:color w:val="595959"/>
                <w:sz w:val="20"/>
                <w:szCs w:val="20"/>
              </w:rPr>
            </w:pPr>
            <w:r w:rsidRPr="00EA23BA">
              <w:rPr>
                <w:rFonts w:ascii="Tahoma" w:hAnsi="Tahoma" w:cs="Tahoma"/>
                <w:b/>
                <w:color w:val="595959"/>
                <w:sz w:val="20"/>
                <w:szCs w:val="20"/>
              </w:rPr>
              <w:t>ACSF skill level indicator</w:t>
            </w:r>
          </w:p>
        </w:tc>
        <w:tc>
          <w:tcPr>
            <w:tcW w:w="4139" w:type="dxa"/>
            <w:shd w:val="clear" w:color="auto" w:fill="D9D9D9" w:themeFill="background1" w:themeFillShade="D9"/>
          </w:tcPr>
          <w:p w:rsidR="00C00E68" w:rsidRPr="00C82D19" w:rsidRDefault="00C82D19" w:rsidP="004D629C">
            <w:pPr>
              <w:pStyle w:val="TableText"/>
              <w:rPr>
                <w:rFonts w:ascii="Tahoma" w:hAnsi="Tahoma" w:cs="Tahoma"/>
                <w:b/>
                <w:color w:val="595959"/>
                <w:sz w:val="20"/>
                <w:szCs w:val="20"/>
              </w:rPr>
            </w:pPr>
            <w:r w:rsidRPr="00C82D19">
              <w:rPr>
                <w:rFonts w:ascii="Tahoma" w:hAnsi="Tahoma" w:cs="Tahoma"/>
                <w:b/>
                <w:color w:val="595959"/>
                <w:sz w:val="20"/>
                <w:szCs w:val="20"/>
              </w:rPr>
              <w:t>Domains</w:t>
            </w:r>
            <w:r w:rsidR="00C00E68" w:rsidRPr="00C82D19">
              <w:rPr>
                <w:rFonts w:ascii="Tahoma" w:hAnsi="Tahoma" w:cs="Tahoma"/>
                <w:b/>
                <w:color w:val="595959"/>
                <w:sz w:val="20"/>
                <w:szCs w:val="20"/>
              </w:rPr>
              <w:t xml:space="preserve"> of Communication</w:t>
            </w:r>
          </w:p>
        </w:tc>
      </w:tr>
      <w:tr w:rsidR="00C00E68" w:rsidRPr="00B57288" w:rsidTr="00C82D19">
        <w:trPr>
          <w:trHeight w:val="431"/>
        </w:trPr>
        <w:tc>
          <w:tcPr>
            <w:tcW w:w="1985" w:type="dxa"/>
          </w:tcPr>
          <w:p w:rsidR="00C00E68" w:rsidRPr="00B57288" w:rsidRDefault="00C00E68" w:rsidP="004D629C">
            <w:pPr>
              <w:pStyle w:val="BodyText"/>
            </w:pPr>
            <w:r w:rsidRPr="00B57288">
              <w:t>1</w:t>
            </w:r>
            <w:r>
              <w:t>-9</w:t>
            </w:r>
          </w:p>
        </w:tc>
        <w:tc>
          <w:tcPr>
            <w:tcW w:w="3163" w:type="dxa"/>
          </w:tcPr>
          <w:p w:rsidR="00C00E68" w:rsidRDefault="00C00E68" w:rsidP="004D629C">
            <w:pPr>
              <w:pStyle w:val="BodyText"/>
            </w:pPr>
            <w:r>
              <w:t>3.04, 3.03</w:t>
            </w:r>
          </w:p>
          <w:p w:rsidR="00C00E68" w:rsidRPr="00B57288" w:rsidRDefault="00C00E68" w:rsidP="004D629C">
            <w:pPr>
              <w:pStyle w:val="BodyText"/>
            </w:pPr>
            <w:r>
              <w:t>2.06, 2.08</w:t>
            </w:r>
          </w:p>
        </w:tc>
        <w:tc>
          <w:tcPr>
            <w:tcW w:w="4139" w:type="dxa"/>
            <w:shd w:val="clear" w:color="auto" w:fill="FFFFFF" w:themeFill="background1"/>
          </w:tcPr>
          <w:p w:rsidR="00C00E68" w:rsidRPr="00C82D19" w:rsidRDefault="00C82D19" w:rsidP="004D629C">
            <w:pPr>
              <w:pStyle w:val="BodyText"/>
            </w:pPr>
            <w:r w:rsidRPr="00C82D19">
              <w:rPr>
                <w:szCs w:val="22"/>
              </w:rPr>
              <w:t>Workplace and employment and/or</w:t>
            </w:r>
            <w:r w:rsidRPr="00C82D19">
              <w:rPr>
                <w:szCs w:val="22"/>
              </w:rPr>
              <w:br/>
              <w:t>Education and training</w:t>
            </w:r>
          </w:p>
        </w:tc>
      </w:tr>
      <w:tr w:rsidR="00C00E68" w:rsidRPr="00B57288" w:rsidTr="00C82D19">
        <w:tc>
          <w:tcPr>
            <w:tcW w:w="1985" w:type="dxa"/>
          </w:tcPr>
          <w:p w:rsidR="00C00E68" w:rsidRPr="00B57288" w:rsidRDefault="00C00E68" w:rsidP="004D629C">
            <w:pPr>
              <w:pStyle w:val="BodyText"/>
            </w:pPr>
            <w:r>
              <w:t>10-13</w:t>
            </w:r>
          </w:p>
        </w:tc>
        <w:tc>
          <w:tcPr>
            <w:tcW w:w="3163" w:type="dxa"/>
          </w:tcPr>
          <w:p w:rsidR="00C00E68" w:rsidRPr="00B57288" w:rsidRDefault="00C00E68" w:rsidP="004D629C">
            <w:pPr>
              <w:pStyle w:val="BodyText"/>
            </w:pPr>
            <w:r>
              <w:t>3.03, 3.04</w:t>
            </w:r>
          </w:p>
        </w:tc>
        <w:tc>
          <w:tcPr>
            <w:tcW w:w="4139" w:type="dxa"/>
            <w:shd w:val="clear" w:color="auto" w:fill="FFFFFF" w:themeFill="background1"/>
          </w:tcPr>
          <w:p w:rsidR="00C00E68" w:rsidRPr="00C82D19" w:rsidRDefault="00C00E68" w:rsidP="004D629C">
            <w:pPr>
              <w:pStyle w:val="BodyText"/>
            </w:pPr>
          </w:p>
        </w:tc>
      </w:tr>
    </w:tbl>
    <w:p w:rsidR="00C00E68" w:rsidRDefault="00C52B49" w:rsidP="00C00E68">
      <w:pPr>
        <w:pStyle w:val="BodyText"/>
        <w:tabs>
          <w:tab w:val="left" w:pos="1365"/>
        </w:tabs>
      </w:pPr>
      <w:r w:rsidRPr="00C52B49">
        <w:rPr>
          <w:noProof/>
          <w:lang w:eastAsia="en-AU"/>
        </w:rPr>
        <w:pict>
          <v:shapetype id="_x0000_t32" coordsize="21600,21600" o:spt="32" o:oned="t" path="m,l21600,21600e" filled="f">
            <v:path arrowok="t" fillok="f" o:connecttype="none"/>
            <o:lock v:ext="edit" shapetype="t"/>
          </v:shapetype>
          <v:shape id="_x0000_s1056" type="#_x0000_t32" style="position:absolute;margin-left:266.15pt;margin-top:4.15pt;width:0;height:28.5pt;flip:y;z-index:251679744;mso-position-horizontal-relative:text;mso-position-vertical-relative:text" o:connectortype="straight">
            <v:stroke endarrow="block"/>
          </v:shape>
        </w:pict>
      </w:r>
      <w:r>
        <w:rPr>
          <w:noProof/>
          <w:lang w:val="en-US"/>
        </w:rPr>
        <w:pict>
          <v:shapetype id="_x0000_t202" coordsize="21600,21600" o:spt="202" path="m,l,21600r21600,l21600,xe">
            <v:stroke joinstyle="miter"/>
            <v:path gradientshapeok="t" o:connecttype="rect"/>
          </v:shapetype>
          <v:shape id="_x0000_s1031" type="#_x0000_t202" style="position:absolute;margin-left:276.05pt;margin-top:14.65pt;width:93.75pt;height:66pt;z-index:251665408;mso-position-horizontal-relative:text;mso-position-vertical-relative:text" fillcolor="#f2f2f2">
            <v:textbox style="mso-next-textbox:#_x0000_s1031">
              <w:txbxContent>
                <w:p w:rsidR="00F650E7" w:rsidRPr="0036738F" w:rsidRDefault="00F650E7" w:rsidP="00C00E68">
                  <w:pPr>
                    <w:rPr>
                      <w:sz w:val="18"/>
                    </w:rPr>
                  </w:pPr>
                  <w:r>
                    <w:rPr>
                      <w:sz w:val="18"/>
                    </w:rPr>
                    <w:t>Refer to the ACSF for details about Domains of Communication for each skill.</w:t>
                  </w:r>
                </w:p>
              </w:txbxContent>
            </v:textbox>
          </v:shape>
        </w:pict>
      </w:r>
      <w:r>
        <w:rPr>
          <w:noProof/>
          <w:lang w:val="en-US"/>
        </w:rPr>
        <w:pict>
          <v:shape id="_x0000_s1027" type="#_x0000_t202" style="position:absolute;margin-left:11.9pt;margin-top:14.65pt;width:93.75pt;height:41.25pt;z-index:251661312;mso-position-horizontal-relative:text;mso-position-vertical-relative:text" fillcolor="#f2f2f2">
            <v:textbox style="mso-next-textbox:#_x0000_s1027">
              <w:txbxContent>
                <w:p w:rsidR="00F650E7" w:rsidRPr="001B0B33" w:rsidRDefault="00F650E7" w:rsidP="00C00E68">
                  <w:pPr>
                    <w:rPr>
                      <w:sz w:val="18"/>
                    </w:rPr>
                  </w:pPr>
                  <w:r w:rsidRPr="0036738F">
                    <w:rPr>
                      <w:sz w:val="18"/>
                    </w:rPr>
                    <w:t>Task n</w:t>
                  </w:r>
                  <w:r>
                    <w:rPr>
                      <w:sz w:val="18"/>
                    </w:rPr>
                    <w:t>umber refer</w:t>
                  </w:r>
                  <w:r w:rsidRPr="0036738F">
                    <w:rPr>
                      <w:sz w:val="18"/>
                    </w:rPr>
                    <w:t xml:space="preserve">s to the </w:t>
                  </w:r>
                  <w:r>
                    <w:rPr>
                      <w:sz w:val="18"/>
                    </w:rPr>
                    <w:t xml:space="preserve">assessment activity task number. </w:t>
                  </w:r>
                </w:p>
              </w:txbxContent>
            </v:textbox>
          </v:shape>
        </w:pict>
      </w:r>
      <w:r>
        <w:rPr>
          <w:noProof/>
          <w:lang w:val="en-US"/>
        </w:rPr>
        <w:pict>
          <v:shape id="_x0000_s1028" type="#_x0000_t202" style="position:absolute;margin-left:137.75pt;margin-top:14.65pt;width:93.75pt;height:66pt;z-index:251662336;mso-position-horizontal-relative:text;mso-position-vertical-relative:text" fillcolor="#f2f2f2">
            <v:textbox style="mso-next-textbox:#_x0000_s1028">
              <w:txbxContent>
                <w:p w:rsidR="00F650E7" w:rsidRDefault="00F650E7" w:rsidP="00C00E68">
                  <w:pPr>
                    <w:rPr>
                      <w:sz w:val="18"/>
                    </w:rPr>
                  </w:pPr>
                  <w:r>
                    <w:rPr>
                      <w:sz w:val="18"/>
                    </w:rPr>
                    <w:t>Refer to the ACSF for details about the skill level indicators.</w:t>
                  </w:r>
                </w:p>
                <w:p w:rsidR="00F650E7" w:rsidRPr="0036738F" w:rsidRDefault="00F650E7" w:rsidP="00C00E68">
                  <w:pPr>
                    <w:rPr>
                      <w:sz w:val="18"/>
                    </w:rPr>
                  </w:pPr>
                  <w:r>
                    <w:rPr>
                      <w:sz w:val="18"/>
                    </w:rPr>
                    <w:t>The levels refer to exit levels.</w:t>
                  </w:r>
                </w:p>
              </w:txbxContent>
            </v:textbox>
          </v:shape>
        </w:pict>
      </w:r>
      <w:r>
        <w:rPr>
          <w:noProof/>
          <w:lang w:val="en-US"/>
        </w:rPr>
        <w:pict>
          <v:shape id="_x0000_s1029" type="#_x0000_t32" style="position:absolute;margin-left:124.4pt;margin-top:4.15pt;width:0;height:28.5pt;flip:y;z-index:251663360;mso-position-horizontal-relative:text;mso-position-vertical-relative:text" o:connectortype="straight">
            <v:stroke endarrow="block"/>
          </v:shape>
        </w:pict>
      </w:r>
      <w:r>
        <w:rPr>
          <w:noProof/>
          <w:lang w:val="en-US"/>
        </w:rPr>
        <w:pict>
          <v:shape id="_x0000_s1030" type="#_x0000_t32" style="position:absolute;margin-left:2.9pt;margin-top:4.15pt;width:0;height:28.5pt;flip:y;z-index:251664384;mso-position-horizontal-relative:text;mso-position-vertical-relative:text" o:connectortype="straight">
            <v:stroke endarrow="block"/>
          </v:shape>
        </w:pict>
      </w:r>
      <w:r w:rsidR="00C00E68">
        <w:tab/>
      </w:r>
    </w:p>
    <w:p w:rsidR="00C00E68" w:rsidRDefault="00C52B49" w:rsidP="00C00E68">
      <w:pPr>
        <w:pStyle w:val="BodyText"/>
      </w:pPr>
      <w:r>
        <w:rPr>
          <w:noProof/>
          <w:lang w:val="en-US"/>
        </w:rPr>
        <w:pict>
          <v:shape id="_x0000_s1032" type="#_x0000_t32" style="position:absolute;margin-left:266.9pt;margin-top:12.65pt;width:9.15pt;height:0;flip:x;z-index:251666432" o:connectortype="straight"/>
        </w:pict>
      </w:r>
      <w:r>
        <w:rPr>
          <w:noProof/>
          <w:lang w:val="en-US"/>
        </w:rPr>
        <w:pict>
          <v:shape id="_x0000_s1033" type="#_x0000_t32" style="position:absolute;margin-left:2.9pt;margin-top:12.65pt;width:9pt;height:0;flip:x;z-index:251667456" o:connectortype="straight"/>
        </w:pict>
      </w:r>
      <w:r>
        <w:rPr>
          <w:noProof/>
          <w:lang w:val="en-US"/>
        </w:rPr>
        <w:pict>
          <v:shape id="_x0000_s1034" type="#_x0000_t32" style="position:absolute;margin-left:124.4pt;margin-top:12.65pt;width:13.35pt;height:0;flip:x;z-index:251668480" o:connectortype="straight"/>
        </w:pict>
      </w:r>
    </w:p>
    <w:p w:rsidR="00C00E68" w:rsidRDefault="00C00E68" w:rsidP="00C00E68">
      <w:pPr>
        <w:pStyle w:val="BodyText"/>
        <w:rPr>
          <w:color w:val="FF0000"/>
        </w:rPr>
      </w:pPr>
    </w:p>
    <w:p w:rsidR="00C00E68" w:rsidRDefault="00C00E68" w:rsidP="00C00E68">
      <w:pPr>
        <w:pStyle w:val="BodyText"/>
        <w:rPr>
          <w:color w:val="FF0000"/>
        </w:rPr>
      </w:pPr>
    </w:p>
    <w:p w:rsidR="00C00E68" w:rsidRDefault="00C00E68" w:rsidP="00C00E68">
      <w:pPr>
        <w:pStyle w:val="BodyText"/>
      </w:pPr>
      <w:r>
        <w:br/>
        <w:t xml:space="preserve">ACSF levels refer to exit </w:t>
      </w:r>
      <w:r w:rsidRPr="00743DE5">
        <w:t>levels</w:t>
      </w:r>
      <w:r>
        <w:t xml:space="preserve">; that is, </w:t>
      </w:r>
      <w:r w:rsidRPr="00743DE5">
        <w:t>the person is able to demonstrate what is required at that level.</w:t>
      </w:r>
    </w:p>
    <w:p w:rsidR="00C00E68" w:rsidRDefault="00C00E68" w:rsidP="00C00E68">
      <w:pPr>
        <w:pStyle w:val="BodyText"/>
        <w:rPr>
          <w:rFonts w:asciiTheme="minorHAnsi" w:hAnsiTheme="minorHAnsi" w:cs="Arial"/>
        </w:rPr>
      </w:pPr>
      <w:r>
        <w:t xml:space="preserve">This resource assumes that those who use it have a sound understanding of the ACSF document and of the levels of performance indicated at each level, for each core skill. But users should always remember the </w:t>
      </w:r>
      <w:r w:rsidRPr="002F0BB5">
        <w:rPr>
          <w:rFonts w:asciiTheme="minorHAnsi" w:hAnsiTheme="minorHAnsi" w:cs="Arial"/>
        </w:rPr>
        <w:t>factors that may influence a person’s performance at each le</w:t>
      </w:r>
      <w:r>
        <w:rPr>
          <w:rFonts w:asciiTheme="minorHAnsi" w:hAnsiTheme="minorHAnsi" w:cs="Arial"/>
        </w:rPr>
        <w:t xml:space="preserve">vel (in each core skill). </w:t>
      </w:r>
      <w:r w:rsidRPr="002F0BB5">
        <w:rPr>
          <w:rFonts w:asciiTheme="minorHAnsi" w:hAnsiTheme="minorHAnsi" w:cs="Arial"/>
        </w:rPr>
        <w:t>These are</w:t>
      </w:r>
      <w:r>
        <w:rPr>
          <w:rFonts w:asciiTheme="minorHAnsi" w:hAnsiTheme="minorHAnsi" w:cs="Arial"/>
        </w:rPr>
        <w:t>:</w:t>
      </w:r>
    </w:p>
    <w:p w:rsidR="00C00E68" w:rsidRPr="00D64EE0" w:rsidRDefault="00C00E68" w:rsidP="00C00E68">
      <w:pPr>
        <w:pStyle w:val="BodyText"/>
        <w:numPr>
          <w:ilvl w:val="0"/>
          <w:numId w:val="8"/>
        </w:numPr>
        <w:ind w:left="360"/>
      </w:pPr>
      <w:r w:rsidRPr="00D64EE0">
        <w:t xml:space="preserve">the degree and nature of </w:t>
      </w:r>
      <w:r w:rsidRPr="00D64EE0">
        <w:rPr>
          <w:b/>
        </w:rPr>
        <w:t>support</w:t>
      </w:r>
      <w:r w:rsidRPr="00D64EE0">
        <w:t xml:space="preserve"> available</w:t>
      </w:r>
    </w:p>
    <w:p w:rsidR="00C00E68" w:rsidRPr="00D64EE0" w:rsidRDefault="00C00E68" w:rsidP="00C00E68">
      <w:pPr>
        <w:pStyle w:val="BodyText"/>
        <w:numPr>
          <w:ilvl w:val="0"/>
          <w:numId w:val="8"/>
        </w:numPr>
        <w:ind w:left="360"/>
      </w:pPr>
      <w:r w:rsidRPr="00D64EE0">
        <w:t xml:space="preserve">the familiarity with the </w:t>
      </w:r>
      <w:r w:rsidRPr="00D64EE0">
        <w:rPr>
          <w:b/>
        </w:rPr>
        <w:t>context</w:t>
      </w:r>
    </w:p>
    <w:p w:rsidR="00C00E68" w:rsidRPr="00D64EE0" w:rsidRDefault="00C00E68" w:rsidP="00C00E68">
      <w:pPr>
        <w:pStyle w:val="BodyText"/>
        <w:numPr>
          <w:ilvl w:val="0"/>
          <w:numId w:val="8"/>
        </w:numPr>
        <w:ind w:left="360"/>
      </w:pPr>
      <w:r w:rsidRPr="00D64EE0">
        <w:t xml:space="preserve">the complexity of </w:t>
      </w:r>
      <w:r w:rsidRPr="00D64EE0">
        <w:rPr>
          <w:b/>
        </w:rPr>
        <w:t>text</w:t>
      </w:r>
    </w:p>
    <w:p w:rsidR="00C00E68" w:rsidRPr="00D64EE0" w:rsidRDefault="00C00E68" w:rsidP="00C00E68">
      <w:pPr>
        <w:pStyle w:val="BodyText"/>
        <w:numPr>
          <w:ilvl w:val="0"/>
          <w:numId w:val="8"/>
        </w:numPr>
        <w:spacing w:after="240" w:line="240" w:lineRule="auto"/>
        <w:ind w:left="357" w:hanging="357"/>
      </w:pPr>
      <w:proofErr w:type="gramStart"/>
      <w:r w:rsidRPr="00D64EE0">
        <w:t>the</w:t>
      </w:r>
      <w:proofErr w:type="gramEnd"/>
      <w:r w:rsidRPr="00D64EE0">
        <w:t xml:space="preserve"> complexity of the </w:t>
      </w:r>
      <w:r w:rsidRPr="00D64EE0">
        <w:rPr>
          <w:b/>
        </w:rPr>
        <w:t>task</w:t>
      </w:r>
      <w:r w:rsidRPr="00D64EE0">
        <w:t xml:space="preserve">. </w:t>
      </w:r>
    </w:p>
    <w:p w:rsidR="00C00E68" w:rsidRDefault="00C00E68" w:rsidP="00C00E68">
      <w:pPr>
        <w:pStyle w:val="BodyText"/>
      </w:pPr>
      <w:r w:rsidRPr="000C6561">
        <w:t xml:space="preserve">The level of skill </w:t>
      </w:r>
      <w:r w:rsidR="002C7B3E">
        <w:t>demonstrated</w:t>
      </w:r>
      <w:r w:rsidRPr="000C6561">
        <w:t xml:space="preserve"> by a candidate can be changed by the factors, for example, if significant support is given to a candidate completing a level 3 task, the outcome of the assessment could be that the candidate is at exit level 2.</w:t>
      </w:r>
      <w:r>
        <w:t xml:space="preserve"> </w:t>
      </w:r>
    </w:p>
    <w:p w:rsidR="00C00E68" w:rsidRDefault="00C00E68" w:rsidP="00C00E68">
      <w:pPr>
        <w:pStyle w:val="BodyText"/>
      </w:pPr>
      <w:r>
        <w:t xml:space="preserve">The table on the following page is from page </w:t>
      </w:r>
      <w:r w:rsidR="00CB574B">
        <w:t>7</w:t>
      </w:r>
      <w:r>
        <w:t xml:space="preserve"> of the ACSF document, and shows how the levels of support, context, </w:t>
      </w:r>
      <w:proofErr w:type="gramStart"/>
      <w:r>
        <w:t>text</w:t>
      </w:r>
      <w:proofErr w:type="gramEnd"/>
      <w:r>
        <w:t xml:space="preserve"> and task complexity vary across the five levels of performance of the ACSF. </w:t>
      </w:r>
      <w:r w:rsidRPr="00D64EE0">
        <w:t xml:space="preserve">It is critical that an assessor be guided by this table when developing assessment tasks, undertaking assessments and </w:t>
      </w:r>
      <w:r>
        <w:t xml:space="preserve">interpreting assessment results. </w:t>
      </w:r>
    </w:p>
    <w:p w:rsidR="00C00E68" w:rsidRDefault="00C00E68" w:rsidP="00C00E68"/>
    <w:p w:rsidR="00C00E68" w:rsidRDefault="00C00E68" w:rsidP="00C00E68">
      <w:r>
        <w:br w:type="page"/>
      </w:r>
    </w:p>
    <w:p w:rsidR="00C00E68" w:rsidRDefault="00C82D19" w:rsidP="00C00E68">
      <w:pPr>
        <w:pStyle w:val="Heading2"/>
        <w:rPr>
          <w:rFonts w:ascii="Tahoma" w:hAnsi="Tahoma" w:cs="Tahoma"/>
          <w:sz w:val="24"/>
          <w:szCs w:val="24"/>
        </w:rPr>
      </w:pPr>
      <w:bookmarkStart w:id="11" w:name="_Toc370119063"/>
      <w:r>
        <w:rPr>
          <w:rFonts w:ascii="Tahoma" w:hAnsi="Tahoma" w:cs="Tahoma"/>
          <w:sz w:val="24"/>
          <w:szCs w:val="24"/>
        </w:rPr>
        <w:lastRenderedPageBreak/>
        <w:t>Support, context, text complexity, task complexity</w:t>
      </w:r>
      <w:bookmarkEnd w:id="11"/>
    </w:p>
    <w:p w:rsidR="00C82D19" w:rsidRDefault="00C82D19" w:rsidP="00CB574B">
      <w:pPr>
        <w:widowControl w:val="0"/>
        <w:autoSpaceDE w:val="0"/>
        <w:autoSpaceDN w:val="0"/>
        <w:adjustRightInd w:val="0"/>
        <w:spacing w:before="56"/>
        <w:ind w:left="82" w:right="141"/>
      </w:pPr>
    </w:p>
    <w:tbl>
      <w:tblPr>
        <w:tblW w:w="9638" w:type="dxa"/>
        <w:tblInd w:w="142" w:type="dxa"/>
        <w:tblLayout w:type="fixed"/>
        <w:tblCellMar>
          <w:left w:w="0" w:type="dxa"/>
          <w:right w:w="0" w:type="dxa"/>
        </w:tblCellMar>
        <w:tblLook w:val="0000"/>
      </w:tblPr>
      <w:tblGrid>
        <w:gridCol w:w="362"/>
        <w:gridCol w:w="347"/>
        <w:gridCol w:w="2177"/>
        <w:gridCol w:w="2251"/>
        <w:gridCol w:w="2250"/>
        <w:gridCol w:w="2251"/>
      </w:tblGrid>
      <w:tr w:rsidR="00C82D19" w:rsidRPr="00EB1D9C" w:rsidTr="00CB574B">
        <w:trPr>
          <w:trHeight w:hRule="exact" w:val="327"/>
        </w:trPr>
        <w:tc>
          <w:tcPr>
            <w:tcW w:w="709" w:type="dxa"/>
            <w:gridSpan w:val="2"/>
            <w:vMerge w:val="restart"/>
            <w:tcBorders>
              <w:top w:val="nil"/>
              <w:left w:val="nil"/>
              <w:bottom w:val="single" w:sz="2" w:space="0" w:color="363435"/>
              <w:right w:val="single" w:sz="2" w:space="0" w:color="363435"/>
            </w:tcBorders>
          </w:tcPr>
          <w:p w:rsidR="00C82D19" w:rsidRPr="00C82D19" w:rsidRDefault="00C82D19" w:rsidP="00CB574B">
            <w:pPr>
              <w:widowControl w:val="0"/>
              <w:autoSpaceDE w:val="0"/>
              <w:autoSpaceDN w:val="0"/>
              <w:adjustRightInd w:val="0"/>
              <w:rPr>
                <w:rFonts w:asciiTheme="minorHAnsi" w:hAnsiTheme="minorHAnsi" w:cstheme="minorHAnsi"/>
                <w:sz w:val="18"/>
              </w:rPr>
            </w:pPr>
          </w:p>
        </w:tc>
        <w:tc>
          <w:tcPr>
            <w:tcW w:w="8929" w:type="dxa"/>
            <w:gridSpan w:val="4"/>
            <w:tcBorders>
              <w:top w:val="single" w:sz="2" w:space="0" w:color="363435"/>
              <w:left w:val="single" w:sz="2" w:space="0" w:color="363435"/>
              <w:bottom w:val="single" w:sz="2" w:space="0" w:color="363435"/>
              <w:right w:val="single" w:sz="2" w:space="0" w:color="363435"/>
            </w:tcBorders>
            <w:shd w:val="clear" w:color="auto" w:fill="D2363B"/>
          </w:tcPr>
          <w:p w:rsidR="00C82D19" w:rsidRPr="00C82D19" w:rsidRDefault="00C82D19" w:rsidP="00CB574B">
            <w:pPr>
              <w:widowControl w:val="0"/>
              <w:autoSpaceDE w:val="0"/>
              <w:autoSpaceDN w:val="0"/>
              <w:adjustRightInd w:val="0"/>
              <w:spacing w:before="40" w:after="40"/>
              <w:ind w:left="3328" w:right="3328"/>
              <w:jc w:val="center"/>
              <w:rPr>
                <w:rFonts w:asciiTheme="minorHAnsi" w:hAnsiTheme="minorHAnsi" w:cstheme="minorHAnsi"/>
                <w:sz w:val="18"/>
              </w:rPr>
            </w:pPr>
            <w:r w:rsidRPr="00CB574B">
              <w:rPr>
                <w:color w:val="FFFFFF" w:themeColor="background1"/>
                <w:sz w:val="20"/>
                <w:szCs w:val="20"/>
              </w:rPr>
              <w:t>ACSF Performance</w:t>
            </w:r>
            <w:r w:rsidRPr="00C82D19">
              <w:rPr>
                <w:rFonts w:asciiTheme="minorHAnsi" w:hAnsiTheme="minorHAnsi" w:cstheme="minorHAnsi"/>
                <w:color w:val="FDFDFD"/>
                <w:spacing w:val="7"/>
                <w:sz w:val="18"/>
              </w:rPr>
              <w:t xml:space="preserve"> </w:t>
            </w:r>
            <w:r w:rsidRPr="00C82D19">
              <w:rPr>
                <w:rFonts w:asciiTheme="minorHAnsi" w:hAnsiTheme="minorHAnsi" w:cstheme="minorHAnsi"/>
                <w:color w:val="FDFDFD"/>
                <w:spacing w:val="-5"/>
                <w:w w:val="110"/>
                <w:sz w:val="18"/>
              </w:rPr>
              <w:t>V</w:t>
            </w:r>
            <w:r w:rsidRPr="00C82D19">
              <w:rPr>
                <w:rFonts w:asciiTheme="minorHAnsi" w:hAnsiTheme="minorHAnsi" w:cstheme="minorHAnsi"/>
                <w:color w:val="FDFDFD"/>
                <w:w w:val="110"/>
                <w:sz w:val="18"/>
              </w:rPr>
              <w:t>ariables</w:t>
            </w:r>
            <w:r w:rsidRPr="00C82D19">
              <w:rPr>
                <w:rFonts w:asciiTheme="minorHAnsi" w:hAnsiTheme="minorHAnsi" w:cstheme="minorHAnsi"/>
                <w:color w:val="FDFDFD"/>
                <w:spacing w:val="50"/>
                <w:w w:val="110"/>
                <w:sz w:val="18"/>
              </w:rPr>
              <w:t xml:space="preserve"> </w:t>
            </w:r>
            <w:r w:rsidRPr="00C82D19">
              <w:rPr>
                <w:rFonts w:asciiTheme="minorHAnsi" w:hAnsiTheme="minorHAnsi" w:cstheme="minorHAnsi"/>
                <w:color w:val="FDFDFD"/>
                <w:w w:val="110"/>
                <w:sz w:val="18"/>
              </w:rPr>
              <w:t>Grid</w:t>
            </w:r>
          </w:p>
        </w:tc>
      </w:tr>
      <w:tr w:rsidR="00C82D19" w:rsidRPr="00EB1D9C" w:rsidTr="00CB574B">
        <w:trPr>
          <w:trHeight w:hRule="exact" w:val="288"/>
        </w:trPr>
        <w:tc>
          <w:tcPr>
            <w:tcW w:w="709" w:type="dxa"/>
            <w:gridSpan w:val="2"/>
            <w:vMerge/>
            <w:tcBorders>
              <w:top w:val="nil"/>
              <w:left w:val="nil"/>
              <w:bottom w:val="single" w:sz="2" w:space="0" w:color="363435"/>
              <w:right w:val="single" w:sz="2" w:space="0" w:color="363435"/>
            </w:tcBorders>
          </w:tcPr>
          <w:p w:rsidR="00C82D19" w:rsidRPr="00C82D19" w:rsidRDefault="00C82D19" w:rsidP="00CB574B">
            <w:pPr>
              <w:widowControl w:val="0"/>
              <w:autoSpaceDE w:val="0"/>
              <w:autoSpaceDN w:val="0"/>
              <w:adjustRightInd w:val="0"/>
              <w:spacing w:before="65"/>
              <w:ind w:left="3327" w:right="3327"/>
              <w:jc w:val="center"/>
              <w:rPr>
                <w:rFonts w:asciiTheme="minorHAnsi" w:hAnsiTheme="minorHAnsi" w:cstheme="minorHAnsi"/>
                <w:sz w:val="18"/>
              </w:rPr>
            </w:pPr>
          </w:p>
        </w:tc>
        <w:tc>
          <w:tcPr>
            <w:tcW w:w="2177" w:type="dxa"/>
            <w:tcBorders>
              <w:top w:val="single" w:sz="2" w:space="0" w:color="363435"/>
              <w:left w:val="single" w:sz="2" w:space="0" w:color="363435"/>
              <w:bottom w:val="single" w:sz="2" w:space="0" w:color="363435"/>
              <w:right w:val="single" w:sz="2" w:space="0" w:color="363435"/>
            </w:tcBorders>
            <w:shd w:val="clear" w:color="auto" w:fill="EEEEEF"/>
          </w:tcPr>
          <w:p w:rsidR="00C82D19" w:rsidRPr="00C82D19" w:rsidRDefault="00C82D19" w:rsidP="00CB574B">
            <w:pPr>
              <w:widowControl w:val="0"/>
              <w:autoSpaceDE w:val="0"/>
              <w:autoSpaceDN w:val="0"/>
              <w:adjustRightInd w:val="0"/>
              <w:spacing w:before="65"/>
              <w:ind w:left="82"/>
              <w:rPr>
                <w:rFonts w:asciiTheme="minorHAnsi" w:hAnsiTheme="minorHAnsi" w:cstheme="minorHAnsi"/>
                <w:sz w:val="18"/>
              </w:rPr>
            </w:pPr>
            <w:r w:rsidRPr="00C82D19">
              <w:rPr>
                <w:rFonts w:asciiTheme="minorHAnsi" w:hAnsiTheme="minorHAnsi" w:cstheme="minorHAnsi"/>
                <w:color w:val="363435"/>
                <w:w w:val="120"/>
                <w:sz w:val="18"/>
              </w:rPr>
              <w:t>SUPPO</w:t>
            </w:r>
            <w:r w:rsidRPr="00C82D19">
              <w:rPr>
                <w:rFonts w:asciiTheme="minorHAnsi" w:hAnsiTheme="minorHAnsi" w:cstheme="minorHAnsi"/>
                <w:color w:val="363435"/>
                <w:spacing w:val="-2"/>
                <w:w w:val="120"/>
                <w:sz w:val="18"/>
              </w:rPr>
              <w:t>R</w:t>
            </w:r>
            <w:r w:rsidRPr="00C82D19">
              <w:rPr>
                <w:rFonts w:asciiTheme="minorHAnsi" w:hAnsiTheme="minorHAnsi" w:cstheme="minorHAnsi"/>
                <w:color w:val="363435"/>
                <w:w w:val="116"/>
                <w:sz w:val="18"/>
              </w:rPr>
              <w:t>T</w:t>
            </w:r>
          </w:p>
        </w:tc>
        <w:tc>
          <w:tcPr>
            <w:tcW w:w="2251" w:type="dxa"/>
            <w:tcBorders>
              <w:top w:val="single" w:sz="2" w:space="0" w:color="363435"/>
              <w:left w:val="single" w:sz="2" w:space="0" w:color="363435"/>
              <w:bottom w:val="single" w:sz="2" w:space="0" w:color="363435"/>
              <w:right w:val="single" w:sz="2" w:space="0" w:color="363435"/>
            </w:tcBorders>
            <w:shd w:val="clear" w:color="auto" w:fill="EEEEEF"/>
          </w:tcPr>
          <w:p w:rsidR="00C82D19" w:rsidRPr="00C82D19" w:rsidRDefault="00C82D19" w:rsidP="00CB574B">
            <w:pPr>
              <w:widowControl w:val="0"/>
              <w:autoSpaceDE w:val="0"/>
              <w:autoSpaceDN w:val="0"/>
              <w:adjustRightInd w:val="0"/>
              <w:spacing w:before="65"/>
              <w:ind w:left="82"/>
              <w:rPr>
                <w:rFonts w:asciiTheme="minorHAnsi" w:hAnsiTheme="minorHAnsi" w:cstheme="minorHAnsi"/>
                <w:sz w:val="18"/>
              </w:rPr>
            </w:pPr>
            <w:r w:rsidRPr="00C82D19">
              <w:rPr>
                <w:rFonts w:asciiTheme="minorHAnsi" w:hAnsiTheme="minorHAnsi" w:cstheme="minorHAnsi"/>
                <w:color w:val="363435"/>
                <w:w w:val="114"/>
                <w:sz w:val="18"/>
              </w:rPr>
              <w:t>CO</w:t>
            </w:r>
            <w:r w:rsidRPr="00C82D19">
              <w:rPr>
                <w:rFonts w:asciiTheme="minorHAnsi" w:hAnsiTheme="minorHAnsi" w:cstheme="minorHAnsi"/>
                <w:color w:val="363435"/>
                <w:spacing w:val="-2"/>
                <w:w w:val="114"/>
                <w:sz w:val="18"/>
              </w:rPr>
              <w:t>N</w:t>
            </w:r>
            <w:r w:rsidRPr="00C82D19">
              <w:rPr>
                <w:rFonts w:asciiTheme="minorHAnsi" w:hAnsiTheme="minorHAnsi" w:cstheme="minorHAnsi"/>
                <w:color w:val="363435"/>
                <w:spacing w:val="-2"/>
                <w:w w:val="116"/>
                <w:sz w:val="18"/>
              </w:rPr>
              <w:t>T</w:t>
            </w:r>
            <w:r w:rsidRPr="00C82D19">
              <w:rPr>
                <w:rFonts w:asciiTheme="minorHAnsi" w:hAnsiTheme="minorHAnsi" w:cstheme="minorHAnsi"/>
                <w:color w:val="363435"/>
                <w:w w:val="115"/>
                <w:sz w:val="18"/>
              </w:rPr>
              <w:t>EXT</w:t>
            </w:r>
          </w:p>
        </w:tc>
        <w:tc>
          <w:tcPr>
            <w:tcW w:w="2250" w:type="dxa"/>
            <w:tcBorders>
              <w:top w:val="single" w:sz="2" w:space="0" w:color="363435"/>
              <w:left w:val="single" w:sz="2" w:space="0" w:color="363435"/>
              <w:bottom w:val="single" w:sz="2" w:space="0" w:color="363435"/>
              <w:right w:val="single" w:sz="2" w:space="0" w:color="363435"/>
            </w:tcBorders>
            <w:shd w:val="clear" w:color="auto" w:fill="EEEEEF"/>
          </w:tcPr>
          <w:p w:rsidR="00C82D19" w:rsidRPr="00C82D19" w:rsidRDefault="00C82D19" w:rsidP="00CB574B">
            <w:pPr>
              <w:widowControl w:val="0"/>
              <w:autoSpaceDE w:val="0"/>
              <w:autoSpaceDN w:val="0"/>
              <w:adjustRightInd w:val="0"/>
              <w:spacing w:before="65"/>
              <w:ind w:left="82"/>
              <w:rPr>
                <w:rFonts w:asciiTheme="minorHAnsi" w:hAnsiTheme="minorHAnsi" w:cstheme="minorHAnsi"/>
                <w:sz w:val="18"/>
              </w:rPr>
            </w:pPr>
            <w:r w:rsidRPr="00C82D19">
              <w:rPr>
                <w:rFonts w:asciiTheme="minorHAnsi" w:hAnsiTheme="minorHAnsi" w:cstheme="minorHAnsi"/>
                <w:color w:val="363435"/>
                <w:spacing w:val="-2"/>
                <w:w w:val="115"/>
                <w:sz w:val="18"/>
              </w:rPr>
              <w:t>T</w:t>
            </w:r>
            <w:r w:rsidRPr="00C82D19">
              <w:rPr>
                <w:rFonts w:asciiTheme="minorHAnsi" w:hAnsiTheme="minorHAnsi" w:cstheme="minorHAnsi"/>
                <w:color w:val="363435"/>
                <w:w w:val="115"/>
                <w:sz w:val="18"/>
              </w:rPr>
              <w:t>EXT</w:t>
            </w:r>
            <w:r w:rsidRPr="00C82D19">
              <w:rPr>
                <w:rFonts w:asciiTheme="minorHAnsi" w:hAnsiTheme="minorHAnsi" w:cstheme="minorHAnsi"/>
                <w:color w:val="363435"/>
                <w:spacing w:val="1"/>
                <w:w w:val="115"/>
                <w:sz w:val="18"/>
              </w:rPr>
              <w:t xml:space="preserve"> </w:t>
            </w:r>
            <w:r w:rsidRPr="00C82D19">
              <w:rPr>
                <w:rFonts w:asciiTheme="minorHAnsi" w:hAnsiTheme="minorHAnsi" w:cstheme="minorHAnsi"/>
                <w:color w:val="363435"/>
                <w:w w:val="113"/>
                <w:sz w:val="18"/>
              </w:rPr>
              <w:t>COMP</w:t>
            </w:r>
            <w:r w:rsidRPr="00C82D19">
              <w:rPr>
                <w:rFonts w:asciiTheme="minorHAnsi" w:hAnsiTheme="minorHAnsi" w:cstheme="minorHAnsi"/>
                <w:color w:val="363435"/>
                <w:spacing w:val="-1"/>
                <w:w w:val="113"/>
                <w:sz w:val="18"/>
              </w:rPr>
              <w:t>L</w:t>
            </w:r>
            <w:r w:rsidRPr="00C82D19">
              <w:rPr>
                <w:rFonts w:asciiTheme="minorHAnsi" w:hAnsiTheme="minorHAnsi" w:cstheme="minorHAnsi"/>
                <w:color w:val="363435"/>
                <w:w w:val="110"/>
                <w:sz w:val="18"/>
              </w:rPr>
              <w:t>EXITY</w:t>
            </w:r>
          </w:p>
        </w:tc>
        <w:tc>
          <w:tcPr>
            <w:tcW w:w="2251" w:type="dxa"/>
            <w:tcBorders>
              <w:top w:val="single" w:sz="2" w:space="0" w:color="363435"/>
              <w:left w:val="single" w:sz="2" w:space="0" w:color="363435"/>
              <w:bottom w:val="single" w:sz="2" w:space="0" w:color="363435"/>
              <w:right w:val="single" w:sz="2" w:space="0" w:color="363435"/>
            </w:tcBorders>
            <w:shd w:val="clear" w:color="auto" w:fill="EEEEEF"/>
          </w:tcPr>
          <w:p w:rsidR="00C82D19" w:rsidRPr="00C82D19" w:rsidRDefault="00C82D19" w:rsidP="00CB574B">
            <w:pPr>
              <w:widowControl w:val="0"/>
              <w:autoSpaceDE w:val="0"/>
              <w:autoSpaceDN w:val="0"/>
              <w:adjustRightInd w:val="0"/>
              <w:spacing w:before="65"/>
              <w:ind w:left="82"/>
              <w:rPr>
                <w:rFonts w:asciiTheme="minorHAnsi" w:hAnsiTheme="minorHAnsi" w:cstheme="minorHAnsi"/>
                <w:sz w:val="18"/>
              </w:rPr>
            </w:pPr>
            <w:r w:rsidRPr="00C82D19">
              <w:rPr>
                <w:rFonts w:asciiTheme="minorHAnsi" w:hAnsiTheme="minorHAnsi" w:cstheme="minorHAnsi"/>
                <w:color w:val="363435"/>
                <w:spacing w:val="-2"/>
                <w:w w:val="114"/>
                <w:sz w:val="18"/>
              </w:rPr>
              <w:t>T</w:t>
            </w:r>
            <w:r w:rsidRPr="00C82D19">
              <w:rPr>
                <w:rFonts w:asciiTheme="minorHAnsi" w:hAnsiTheme="minorHAnsi" w:cstheme="minorHAnsi"/>
                <w:color w:val="363435"/>
                <w:w w:val="114"/>
                <w:sz w:val="18"/>
              </w:rPr>
              <w:t>ASK</w:t>
            </w:r>
            <w:r w:rsidRPr="00C82D19">
              <w:rPr>
                <w:rFonts w:asciiTheme="minorHAnsi" w:hAnsiTheme="minorHAnsi" w:cstheme="minorHAnsi"/>
                <w:color w:val="363435"/>
                <w:spacing w:val="2"/>
                <w:w w:val="114"/>
                <w:sz w:val="18"/>
              </w:rPr>
              <w:t xml:space="preserve"> </w:t>
            </w:r>
            <w:r w:rsidRPr="00C82D19">
              <w:rPr>
                <w:rFonts w:asciiTheme="minorHAnsi" w:hAnsiTheme="minorHAnsi" w:cstheme="minorHAnsi"/>
                <w:color w:val="363435"/>
                <w:w w:val="113"/>
                <w:sz w:val="18"/>
              </w:rPr>
              <w:t>COMP</w:t>
            </w:r>
            <w:r w:rsidRPr="00C82D19">
              <w:rPr>
                <w:rFonts w:asciiTheme="minorHAnsi" w:hAnsiTheme="minorHAnsi" w:cstheme="minorHAnsi"/>
                <w:color w:val="363435"/>
                <w:spacing w:val="-1"/>
                <w:w w:val="113"/>
                <w:sz w:val="18"/>
              </w:rPr>
              <w:t>L</w:t>
            </w:r>
            <w:r w:rsidRPr="00C82D19">
              <w:rPr>
                <w:rFonts w:asciiTheme="minorHAnsi" w:hAnsiTheme="minorHAnsi" w:cstheme="minorHAnsi"/>
                <w:color w:val="363435"/>
                <w:w w:val="110"/>
                <w:sz w:val="18"/>
              </w:rPr>
              <w:t>EXITY</w:t>
            </w:r>
          </w:p>
        </w:tc>
      </w:tr>
      <w:tr w:rsidR="00C82D19" w:rsidRPr="00EB1D9C" w:rsidTr="00CB574B">
        <w:trPr>
          <w:trHeight w:hRule="exact" w:val="1353"/>
        </w:trPr>
        <w:tc>
          <w:tcPr>
            <w:tcW w:w="362" w:type="dxa"/>
            <w:vMerge w:val="restart"/>
            <w:tcBorders>
              <w:top w:val="single" w:sz="2" w:space="0" w:color="363435"/>
              <w:left w:val="single" w:sz="2" w:space="0" w:color="363435"/>
              <w:bottom w:val="single" w:sz="2" w:space="0" w:color="363435"/>
              <w:right w:val="single" w:sz="2" w:space="0" w:color="363435"/>
            </w:tcBorders>
            <w:shd w:val="clear" w:color="auto" w:fill="EEEEEF"/>
            <w:textDirection w:val="btLr"/>
          </w:tcPr>
          <w:p w:rsidR="00C82D19" w:rsidRPr="00CB574B" w:rsidRDefault="00C82D19" w:rsidP="00CB574B">
            <w:pPr>
              <w:widowControl w:val="0"/>
              <w:autoSpaceDE w:val="0"/>
              <w:autoSpaceDN w:val="0"/>
              <w:adjustRightInd w:val="0"/>
              <w:spacing w:before="93"/>
              <w:ind w:left="3395" w:right="3395"/>
              <w:rPr>
                <w:rFonts w:asciiTheme="minorHAnsi" w:hAnsiTheme="minorHAnsi" w:cstheme="minorHAnsi"/>
                <w:sz w:val="16"/>
                <w:szCs w:val="16"/>
              </w:rPr>
            </w:pPr>
            <w:r w:rsidRPr="00CB574B">
              <w:rPr>
                <w:rFonts w:asciiTheme="minorHAnsi" w:hAnsiTheme="minorHAnsi" w:cstheme="minorHAnsi"/>
                <w:color w:val="363435"/>
                <w:w w:val="117"/>
                <w:sz w:val="16"/>
                <w:szCs w:val="16"/>
              </w:rPr>
              <w:t>FIVE</w:t>
            </w:r>
            <w:r w:rsidRPr="00CB574B">
              <w:rPr>
                <w:rFonts w:asciiTheme="minorHAnsi" w:hAnsiTheme="minorHAnsi" w:cstheme="minorHAnsi"/>
                <w:color w:val="363435"/>
                <w:spacing w:val="22"/>
                <w:w w:val="117"/>
                <w:sz w:val="16"/>
                <w:szCs w:val="16"/>
              </w:rPr>
              <w:t xml:space="preserve"> </w:t>
            </w:r>
            <w:r w:rsidRPr="00CB574B">
              <w:rPr>
                <w:rFonts w:asciiTheme="minorHAnsi" w:hAnsiTheme="minorHAnsi" w:cstheme="minorHAnsi"/>
                <w:color w:val="363435"/>
                <w:spacing w:val="-1"/>
                <w:w w:val="117"/>
                <w:sz w:val="16"/>
                <w:szCs w:val="16"/>
              </w:rPr>
              <w:t>L</w:t>
            </w:r>
            <w:r w:rsidRPr="00CB574B">
              <w:rPr>
                <w:rFonts w:asciiTheme="minorHAnsi" w:hAnsiTheme="minorHAnsi" w:cstheme="minorHAnsi"/>
                <w:color w:val="363435"/>
                <w:w w:val="117"/>
                <w:sz w:val="16"/>
                <w:szCs w:val="16"/>
              </w:rPr>
              <w:t>EVE</w:t>
            </w:r>
            <w:r w:rsidRPr="00CB574B">
              <w:rPr>
                <w:rFonts w:asciiTheme="minorHAnsi" w:hAnsiTheme="minorHAnsi" w:cstheme="minorHAnsi"/>
                <w:color w:val="363435"/>
                <w:spacing w:val="-1"/>
                <w:w w:val="117"/>
                <w:sz w:val="16"/>
                <w:szCs w:val="16"/>
              </w:rPr>
              <w:t>L</w:t>
            </w:r>
            <w:r w:rsidRPr="00CB574B">
              <w:rPr>
                <w:rFonts w:asciiTheme="minorHAnsi" w:hAnsiTheme="minorHAnsi" w:cstheme="minorHAnsi"/>
                <w:color w:val="363435"/>
                <w:w w:val="117"/>
                <w:sz w:val="16"/>
                <w:szCs w:val="16"/>
              </w:rPr>
              <w:t>S</w:t>
            </w:r>
            <w:r w:rsidRPr="00CB574B">
              <w:rPr>
                <w:rFonts w:asciiTheme="minorHAnsi" w:hAnsiTheme="minorHAnsi" w:cstheme="minorHAnsi"/>
                <w:color w:val="363435"/>
                <w:spacing w:val="-8"/>
                <w:w w:val="117"/>
                <w:sz w:val="16"/>
                <w:szCs w:val="16"/>
              </w:rPr>
              <w:t xml:space="preserve"> </w:t>
            </w:r>
            <w:r w:rsidRPr="00CB574B">
              <w:rPr>
                <w:rFonts w:asciiTheme="minorHAnsi" w:hAnsiTheme="minorHAnsi" w:cstheme="minorHAnsi"/>
                <w:color w:val="363435"/>
                <w:w w:val="120"/>
                <w:sz w:val="16"/>
                <w:szCs w:val="16"/>
              </w:rPr>
              <w:t>OF</w:t>
            </w:r>
            <w:r w:rsidRPr="00CB574B">
              <w:rPr>
                <w:rFonts w:asciiTheme="minorHAnsi" w:hAnsiTheme="minorHAnsi" w:cstheme="minorHAnsi"/>
                <w:color w:val="363435"/>
                <w:spacing w:val="7"/>
                <w:sz w:val="16"/>
                <w:szCs w:val="16"/>
              </w:rPr>
              <w:t xml:space="preserve"> </w:t>
            </w:r>
            <w:r w:rsidR="00CB574B" w:rsidRPr="00CB574B">
              <w:rPr>
                <w:rFonts w:asciiTheme="minorHAnsi" w:hAnsiTheme="minorHAnsi" w:cstheme="minorHAnsi"/>
                <w:color w:val="363435"/>
                <w:spacing w:val="7"/>
                <w:sz w:val="16"/>
                <w:szCs w:val="16"/>
              </w:rPr>
              <w:t>PERPERFORMANCE</w:t>
            </w:r>
          </w:p>
        </w:tc>
        <w:tc>
          <w:tcPr>
            <w:tcW w:w="347" w:type="dxa"/>
            <w:tcBorders>
              <w:top w:val="single" w:sz="2" w:space="0" w:color="363435"/>
              <w:left w:val="single" w:sz="2" w:space="0" w:color="363435"/>
              <w:bottom w:val="single" w:sz="2" w:space="0" w:color="363435"/>
              <w:right w:val="single" w:sz="2" w:space="0" w:color="363435"/>
            </w:tcBorders>
            <w:shd w:val="clear" w:color="auto" w:fill="C00000"/>
          </w:tcPr>
          <w:p w:rsidR="00C82D19" w:rsidRPr="00C82D19" w:rsidRDefault="00C82D19" w:rsidP="00CB574B">
            <w:pPr>
              <w:widowControl w:val="0"/>
              <w:autoSpaceDE w:val="0"/>
              <w:autoSpaceDN w:val="0"/>
              <w:adjustRightInd w:val="0"/>
              <w:spacing w:before="10"/>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r w:rsidRPr="00C82D19">
              <w:rPr>
                <w:rFonts w:asciiTheme="minorHAnsi" w:hAnsiTheme="minorHAnsi" w:cstheme="minorHAnsi"/>
                <w:color w:val="FDFDFD"/>
                <w:sz w:val="18"/>
              </w:rPr>
              <w:t>1</w:t>
            </w:r>
          </w:p>
        </w:tc>
        <w:tc>
          <w:tcPr>
            <w:tcW w:w="2177" w:type="dxa"/>
            <w:tcBorders>
              <w:top w:val="single" w:sz="2" w:space="0" w:color="363435"/>
              <w:left w:val="single" w:sz="2" w:space="0" w:color="363435"/>
              <w:bottom w:val="single" w:sz="2" w:space="0" w:color="363435"/>
              <w:right w:val="single" w:sz="2" w:space="0" w:color="363435"/>
            </w:tcBorders>
          </w:tcPr>
          <w:p w:rsidR="00C82D19" w:rsidRPr="00CB574B" w:rsidRDefault="00C82D19" w:rsidP="00CB574B">
            <w:pPr>
              <w:spacing w:before="40" w:after="40"/>
              <w:ind w:left="57" w:right="193"/>
              <w:rPr>
                <w:sz w:val="20"/>
                <w:szCs w:val="20"/>
              </w:rPr>
            </w:pPr>
            <w:r w:rsidRPr="00CB574B">
              <w:rPr>
                <w:sz w:val="20"/>
                <w:szCs w:val="20"/>
              </w:rPr>
              <w:t>Works alongside an expert/ mentor</w:t>
            </w:r>
            <w:r w:rsidR="008F00CC">
              <w:rPr>
                <w:sz w:val="20"/>
                <w:szCs w:val="20"/>
              </w:rPr>
              <w:t xml:space="preserve"> </w:t>
            </w:r>
            <w:r w:rsidRPr="00CB574B">
              <w:rPr>
                <w:sz w:val="20"/>
                <w:szCs w:val="20"/>
              </w:rPr>
              <w:t>where prompting</w:t>
            </w:r>
            <w:r w:rsidR="008F00CC">
              <w:rPr>
                <w:sz w:val="20"/>
                <w:szCs w:val="20"/>
              </w:rPr>
              <w:t xml:space="preserve"> </w:t>
            </w:r>
            <w:r w:rsidRPr="00CB574B">
              <w:rPr>
                <w:sz w:val="20"/>
                <w:szCs w:val="20"/>
              </w:rPr>
              <w:t>and advice can be provided</w:t>
            </w:r>
          </w:p>
        </w:tc>
        <w:tc>
          <w:tcPr>
            <w:tcW w:w="2251" w:type="dxa"/>
            <w:tcBorders>
              <w:top w:val="single" w:sz="2" w:space="0" w:color="363435"/>
              <w:left w:val="single" w:sz="2" w:space="0" w:color="363435"/>
              <w:bottom w:val="single" w:sz="2" w:space="0" w:color="363435"/>
              <w:right w:val="single" w:sz="2" w:space="0" w:color="363435"/>
            </w:tcBorders>
          </w:tcPr>
          <w:p w:rsidR="00C82D19" w:rsidRPr="00CB574B" w:rsidRDefault="00C82D19" w:rsidP="008F00CC">
            <w:pPr>
              <w:spacing w:before="40" w:after="40"/>
              <w:ind w:left="57" w:right="193"/>
              <w:rPr>
                <w:sz w:val="20"/>
                <w:szCs w:val="20"/>
              </w:rPr>
            </w:pPr>
            <w:r w:rsidRPr="00CB574B">
              <w:rPr>
                <w:sz w:val="20"/>
                <w:szCs w:val="20"/>
              </w:rPr>
              <w:t xml:space="preserve">Highly familiar contexts </w:t>
            </w:r>
            <w:r w:rsidR="008F00CC">
              <w:rPr>
                <w:sz w:val="20"/>
                <w:szCs w:val="20"/>
              </w:rPr>
              <w:br/>
              <w:t>C</w:t>
            </w:r>
            <w:r w:rsidRPr="00CB574B">
              <w:rPr>
                <w:sz w:val="20"/>
                <w:szCs w:val="20"/>
              </w:rPr>
              <w:t>oncrete and immediate</w:t>
            </w:r>
            <w:r w:rsidR="008F00CC">
              <w:rPr>
                <w:sz w:val="20"/>
                <w:szCs w:val="20"/>
              </w:rPr>
              <w:t xml:space="preserve"> </w:t>
            </w:r>
            <w:r w:rsidRPr="00CB574B">
              <w:rPr>
                <w:sz w:val="20"/>
                <w:szCs w:val="20"/>
              </w:rPr>
              <w:t>Very restricted range of</w:t>
            </w:r>
            <w:r w:rsidR="00CB574B" w:rsidRPr="00CB574B">
              <w:rPr>
                <w:sz w:val="20"/>
                <w:szCs w:val="20"/>
              </w:rPr>
              <w:t xml:space="preserve"> </w:t>
            </w:r>
            <w:r w:rsidRPr="00CB574B">
              <w:rPr>
                <w:sz w:val="20"/>
                <w:szCs w:val="20"/>
              </w:rPr>
              <w:t>contexts</w:t>
            </w:r>
          </w:p>
        </w:tc>
        <w:tc>
          <w:tcPr>
            <w:tcW w:w="2250" w:type="dxa"/>
            <w:tcBorders>
              <w:top w:val="single" w:sz="2" w:space="0" w:color="363435"/>
              <w:left w:val="single" w:sz="2" w:space="0" w:color="363435"/>
              <w:bottom w:val="single" w:sz="2" w:space="0" w:color="363435"/>
              <w:right w:val="single" w:sz="2" w:space="0" w:color="363435"/>
            </w:tcBorders>
          </w:tcPr>
          <w:p w:rsidR="008F00CC" w:rsidRDefault="00C82D19" w:rsidP="008F00CC">
            <w:pPr>
              <w:spacing w:before="40" w:after="40"/>
              <w:ind w:left="57" w:right="193"/>
              <w:rPr>
                <w:sz w:val="20"/>
                <w:szCs w:val="20"/>
              </w:rPr>
            </w:pPr>
            <w:r w:rsidRPr="00CB574B">
              <w:rPr>
                <w:sz w:val="20"/>
                <w:szCs w:val="20"/>
              </w:rPr>
              <w:t>Short and simple Highly explicit purpose</w:t>
            </w:r>
            <w:r w:rsidR="008F00CC">
              <w:rPr>
                <w:sz w:val="20"/>
                <w:szCs w:val="20"/>
              </w:rPr>
              <w:t xml:space="preserve"> </w:t>
            </w:r>
          </w:p>
          <w:p w:rsidR="00C82D19" w:rsidRPr="00CB574B" w:rsidRDefault="008F00CC" w:rsidP="008F00CC">
            <w:pPr>
              <w:spacing w:before="40" w:after="40"/>
              <w:ind w:left="57" w:right="193"/>
              <w:rPr>
                <w:sz w:val="20"/>
                <w:szCs w:val="20"/>
              </w:rPr>
            </w:pPr>
            <w:r>
              <w:rPr>
                <w:sz w:val="20"/>
                <w:szCs w:val="20"/>
              </w:rPr>
              <w:t>L</w:t>
            </w:r>
            <w:r w:rsidR="00C82D19" w:rsidRPr="00CB574B">
              <w:rPr>
                <w:sz w:val="20"/>
                <w:szCs w:val="20"/>
              </w:rPr>
              <w:t>imited, highly familiar</w:t>
            </w:r>
            <w:r w:rsidR="00CB574B" w:rsidRPr="00CB574B">
              <w:rPr>
                <w:sz w:val="20"/>
                <w:szCs w:val="20"/>
              </w:rPr>
              <w:t xml:space="preserve"> v</w:t>
            </w:r>
            <w:r w:rsidR="00C82D19" w:rsidRPr="00CB574B">
              <w:rPr>
                <w:sz w:val="20"/>
                <w:szCs w:val="20"/>
              </w:rPr>
              <w:t>ocabulary</w:t>
            </w:r>
          </w:p>
        </w:tc>
        <w:tc>
          <w:tcPr>
            <w:tcW w:w="2251" w:type="dxa"/>
            <w:tcBorders>
              <w:top w:val="single" w:sz="2" w:space="0" w:color="363435"/>
              <w:left w:val="single" w:sz="2" w:space="0" w:color="363435"/>
              <w:bottom w:val="single" w:sz="2" w:space="0" w:color="363435"/>
              <w:right w:val="single" w:sz="2" w:space="0" w:color="363435"/>
            </w:tcBorders>
          </w:tcPr>
          <w:p w:rsidR="00C82D19" w:rsidRPr="00CB574B" w:rsidRDefault="00C82D19" w:rsidP="00CB574B">
            <w:pPr>
              <w:spacing w:before="40" w:after="40"/>
              <w:ind w:left="57" w:right="193"/>
              <w:rPr>
                <w:sz w:val="20"/>
                <w:szCs w:val="20"/>
              </w:rPr>
            </w:pPr>
            <w:r w:rsidRPr="00CB574B">
              <w:rPr>
                <w:sz w:val="20"/>
                <w:szCs w:val="20"/>
              </w:rPr>
              <w:t>Concrete</w:t>
            </w:r>
            <w:r w:rsidR="008F00CC">
              <w:rPr>
                <w:sz w:val="20"/>
                <w:szCs w:val="20"/>
              </w:rPr>
              <w:t xml:space="preserve"> </w:t>
            </w:r>
            <w:r w:rsidRPr="00CB574B">
              <w:rPr>
                <w:sz w:val="20"/>
                <w:szCs w:val="20"/>
              </w:rPr>
              <w:t>tasks of 1 or 2 steps</w:t>
            </w:r>
          </w:p>
          <w:p w:rsidR="00C82D19" w:rsidRPr="00CB574B" w:rsidRDefault="00C82D19" w:rsidP="00CB574B">
            <w:pPr>
              <w:spacing w:before="40" w:after="40"/>
              <w:ind w:left="57" w:right="193"/>
              <w:rPr>
                <w:sz w:val="20"/>
                <w:szCs w:val="20"/>
              </w:rPr>
            </w:pPr>
            <w:r w:rsidRPr="00CB574B">
              <w:rPr>
                <w:sz w:val="20"/>
                <w:szCs w:val="20"/>
              </w:rPr>
              <w:t>Processes include locating, recognising</w:t>
            </w:r>
          </w:p>
        </w:tc>
      </w:tr>
      <w:tr w:rsidR="00C82D19" w:rsidRPr="00EB1D9C" w:rsidTr="00CB574B">
        <w:trPr>
          <w:trHeight w:hRule="exact" w:val="1957"/>
        </w:trPr>
        <w:tc>
          <w:tcPr>
            <w:tcW w:w="362" w:type="dxa"/>
            <w:vMerge/>
            <w:tcBorders>
              <w:top w:val="single" w:sz="2" w:space="0" w:color="363435"/>
              <w:left w:val="single" w:sz="2" w:space="0" w:color="363435"/>
              <w:bottom w:val="single" w:sz="2" w:space="0" w:color="363435"/>
              <w:right w:val="single" w:sz="2" w:space="0" w:color="363435"/>
            </w:tcBorders>
            <w:shd w:val="clear" w:color="auto" w:fill="EEEEEF"/>
            <w:textDirection w:val="btLr"/>
          </w:tcPr>
          <w:p w:rsidR="00C82D19" w:rsidRPr="00C82D19" w:rsidRDefault="00C82D19" w:rsidP="00CB574B">
            <w:pPr>
              <w:widowControl w:val="0"/>
              <w:autoSpaceDE w:val="0"/>
              <w:autoSpaceDN w:val="0"/>
              <w:adjustRightInd w:val="0"/>
              <w:spacing w:before="57"/>
              <w:ind w:left="82" w:right="218"/>
              <w:rPr>
                <w:rFonts w:asciiTheme="minorHAnsi" w:hAnsiTheme="minorHAnsi" w:cstheme="minorHAnsi"/>
                <w:sz w:val="18"/>
              </w:rPr>
            </w:pPr>
          </w:p>
        </w:tc>
        <w:tc>
          <w:tcPr>
            <w:tcW w:w="347" w:type="dxa"/>
            <w:tcBorders>
              <w:top w:val="single" w:sz="2" w:space="0" w:color="363435"/>
              <w:left w:val="single" w:sz="2" w:space="0" w:color="363435"/>
              <w:bottom w:val="single" w:sz="2" w:space="0" w:color="363435"/>
              <w:right w:val="single" w:sz="2" w:space="0" w:color="363435"/>
            </w:tcBorders>
            <w:shd w:val="clear" w:color="auto" w:fill="C00000"/>
          </w:tcPr>
          <w:p w:rsidR="00C82D19" w:rsidRPr="00C82D19" w:rsidRDefault="00C82D19" w:rsidP="00CB574B">
            <w:pPr>
              <w:widowControl w:val="0"/>
              <w:autoSpaceDE w:val="0"/>
              <w:autoSpaceDN w:val="0"/>
              <w:adjustRightInd w:val="0"/>
              <w:spacing w:before="1"/>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r w:rsidRPr="00C82D19">
              <w:rPr>
                <w:rFonts w:asciiTheme="minorHAnsi" w:hAnsiTheme="minorHAnsi" w:cstheme="minorHAnsi"/>
                <w:color w:val="FDFDFD"/>
                <w:w w:val="137"/>
                <w:sz w:val="18"/>
              </w:rPr>
              <w:t>2</w:t>
            </w:r>
          </w:p>
        </w:tc>
        <w:tc>
          <w:tcPr>
            <w:tcW w:w="2177" w:type="dxa"/>
            <w:tcBorders>
              <w:top w:val="single" w:sz="2" w:space="0" w:color="363435"/>
              <w:left w:val="single" w:sz="2" w:space="0" w:color="363435"/>
              <w:bottom w:val="single" w:sz="2" w:space="0" w:color="363435"/>
              <w:right w:val="single" w:sz="2" w:space="0" w:color="363435"/>
            </w:tcBorders>
          </w:tcPr>
          <w:p w:rsidR="00C82D19" w:rsidRPr="00CB574B" w:rsidRDefault="00C82D19" w:rsidP="00CB574B">
            <w:pPr>
              <w:spacing w:before="40" w:after="40"/>
              <w:ind w:left="57" w:right="193"/>
              <w:rPr>
                <w:sz w:val="20"/>
                <w:szCs w:val="20"/>
              </w:rPr>
            </w:pPr>
            <w:r w:rsidRPr="00CB574B">
              <w:rPr>
                <w:sz w:val="20"/>
                <w:szCs w:val="20"/>
              </w:rPr>
              <w:t>May work with an expert/ mentor</w:t>
            </w:r>
            <w:r w:rsidR="008F00CC">
              <w:rPr>
                <w:sz w:val="20"/>
                <w:szCs w:val="20"/>
              </w:rPr>
              <w:t xml:space="preserve"> </w:t>
            </w:r>
            <w:r w:rsidRPr="00CB574B">
              <w:rPr>
                <w:sz w:val="20"/>
                <w:szCs w:val="20"/>
              </w:rPr>
              <w:t>where support</w:t>
            </w:r>
            <w:r w:rsidR="008F00CC">
              <w:rPr>
                <w:sz w:val="20"/>
                <w:szCs w:val="20"/>
              </w:rPr>
              <w:t xml:space="preserve"> </w:t>
            </w:r>
            <w:r w:rsidRPr="00CB574B">
              <w:rPr>
                <w:sz w:val="20"/>
                <w:szCs w:val="20"/>
              </w:rPr>
              <w:t>is available if requested</w:t>
            </w:r>
          </w:p>
        </w:tc>
        <w:tc>
          <w:tcPr>
            <w:tcW w:w="2251" w:type="dxa"/>
            <w:tcBorders>
              <w:top w:val="single" w:sz="2" w:space="0" w:color="363435"/>
              <w:left w:val="single" w:sz="2" w:space="0" w:color="363435"/>
              <w:bottom w:val="single" w:sz="2" w:space="0" w:color="363435"/>
              <w:right w:val="single" w:sz="2" w:space="0" w:color="363435"/>
            </w:tcBorders>
          </w:tcPr>
          <w:p w:rsidR="00C82D19" w:rsidRPr="00CB574B" w:rsidRDefault="00C82D19" w:rsidP="00CB574B">
            <w:pPr>
              <w:spacing w:before="40" w:after="40"/>
              <w:ind w:left="57" w:right="193"/>
              <w:rPr>
                <w:sz w:val="20"/>
                <w:szCs w:val="20"/>
              </w:rPr>
            </w:pPr>
            <w:r w:rsidRPr="00CB574B">
              <w:rPr>
                <w:sz w:val="20"/>
                <w:szCs w:val="20"/>
              </w:rPr>
              <w:t>Familiar and predictable contexts</w:t>
            </w:r>
          </w:p>
          <w:p w:rsidR="00C82D19" w:rsidRPr="00CB574B" w:rsidRDefault="00C82D19" w:rsidP="00CB574B">
            <w:pPr>
              <w:spacing w:before="40" w:after="40"/>
              <w:ind w:left="57" w:right="193"/>
              <w:rPr>
                <w:sz w:val="20"/>
                <w:szCs w:val="20"/>
              </w:rPr>
            </w:pPr>
            <w:r w:rsidRPr="00CB574B">
              <w:rPr>
                <w:sz w:val="20"/>
                <w:szCs w:val="20"/>
              </w:rPr>
              <w:t>Limited range of contexts</w:t>
            </w:r>
          </w:p>
        </w:tc>
        <w:tc>
          <w:tcPr>
            <w:tcW w:w="2250" w:type="dxa"/>
            <w:tcBorders>
              <w:top w:val="single" w:sz="2" w:space="0" w:color="363435"/>
              <w:left w:val="single" w:sz="2" w:space="0" w:color="363435"/>
              <w:bottom w:val="single" w:sz="2" w:space="0" w:color="363435"/>
              <w:right w:val="single" w:sz="2" w:space="0" w:color="363435"/>
            </w:tcBorders>
          </w:tcPr>
          <w:p w:rsidR="00C82D19" w:rsidRPr="00CB574B" w:rsidRDefault="00C82D19" w:rsidP="00CB574B">
            <w:pPr>
              <w:spacing w:before="40" w:after="40"/>
              <w:ind w:left="57" w:right="193"/>
              <w:rPr>
                <w:sz w:val="20"/>
                <w:szCs w:val="20"/>
              </w:rPr>
            </w:pPr>
            <w:r w:rsidRPr="00CB574B">
              <w:rPr>
                <w:sz w:val="20"/>
                <w:szCs w:val="20"/>
              </w:rPr>
              <w:t>Simple familiar texts with clear purpose</w:t>
            </w:r>
          </w:p>
          <w:p w:rsidR="00C82D19" w:rsidRPr="00CB574B" w:rsidRDefault="00C82D19" w:rsidP="00CB574B">
            <w:pPr>
              <w:spacing w:before="40" w:after="40"/>
              <w:ind w:left="57" w:right="193"/>
              <w:rPr>
                <w:sz w:val="20"/>
                <w:szCs w:val="20"/>
              </w:rPr>
            </w:pPr>
            <w:r w:rsidRPr="00CB574B">
              <w:rPr>
                <w:sz w:val="20"/>
                <w:szCs w:val="20"/>
              </w:rPr>
              <w:t>Familiar vocabulary</w:t>
            </w:r>
          </w:p>
        </w:tc>
        <w:tc>
          <w:tcPr>
            <w:tcW w:w="2251" w:type="dxa"/>
            <w:tcBorders>
              <w:top w:val="single" w:sz="2" w:space="0" w:color="363435"/>
              <w:left w:val="single" w:sz="2" w:space="0" w:color="363435"/>
              <w:bottom w:val="single" w:sz="2" w:space="0" w:color="363435"/>
              <w:right w:val="single" w:sz="2" w:space="0" w:color="363435"/>
            </w:tcBorders>
          </w:tcPr>
          <w:p w:rsidR="00C82D19" w:rsidRPr="00CB574B" w:rsidRDefault="00C82D19" w:rsidP="00CB574B">
            <w:pPr>
              <w:spacing w:before="40" w:after="40"/>
              <w:ind w:left="57" w:right="193"/>
              <w:rPr>
                <w:sz w:val="20"/>
                <w:szCs w:val="20"/>
              </w:rPr>
            </w:pPr>
            <w:r w:rsidRPr="00CB574B">
              <w:rPr>
                <w:sz w:val="20"/>
                <w:szCs w:val="20"/>
              </w:rPr>
              <w:t>Explicit tasks involving a limited number</w:t>
            </w:r>
            <w:r w:rsidR="008F00CC">
              <w:rPr>
                <w:sz w:val="20"/>
                <w:szCs w:val="20"/>
              </w:rPr>
              <w:t xml:space="preserve"> </w:t>
            </w:r>
            <w:r w:rsidRPr="00CB574B">
              <w:rPr>
                <w:sz w:val="20"/>
                <w:szCs w:val="20"/>
              </w:rPr>
              <w:t>of familiar steps</w:t>
            </w:r>
          </w:p>
          <w:p w:rsidR="00C82D19" w:rsidRPr="00CB574B" w:rsidRDefault="00C82D19" w:rsidP="00CB574B">
            <w:pPr>
              <w:spacing w:before="40" w:after="40"/>
              <w:ind w:left="57" w:right="193"/>
              <w:rPr>
                <w:sz w:val="20"/>
                <w:szCs w:val="20"/>
              </w:rPr>
            </w:pPr>
            <w:r w:rsidRPr="00CB574B">
              <w:rPr>
                <w:sz w:val="20"/>
                <w:szCs w:val="20"/>
              </w:rPr>
              <w:t>Processes include identifying, simple interpreting, simple sequencing</w:t>
            </w:r>
          </w:p>
        </w:tc>
      </w:tr>
      <w:tr w:rsidR="00C82D19" w:rsidRPr="00EB1D9C" w:rsidTr="00CB574B">
        <w:trPr>
          <w:trHeight w:hRule="exact" w:val="2177"/>
        </w:trPr>
        <w:tc>
          <w:tcPr>
            <w:tcW w:w="362" w:type="dxa"/>
            <w:vMerge/>
            <w:tcBorders>
              <w:top w:val="single" w:sz="2" w:space="0" w:color="363435"/>
              <w:left w:val="single" w:sz="2" w:space="0" w:color="363435"/>
              <w:bottom w:val="single" w:sz="2" w:space="0" w:color="363435"/>
              <w:right w:val="single" w:sz="2" w:space="0" w:color="363435"/>
            </w:tcBorders>
            <w:shd w:val="clear" w:color="auto" w:fill="EEEEEF"/>
            <w:textDirection w:val="btLr"/>
          </w:tcPr>
          <w:p w:rsidR="00C82D19" w:rsidRPr="00C82D19" w:rsidRDefault="00C82D19" w:rsidP="00CB574B">
            <w:pPr>
              <w:widowControl w:val="0"/>
              <w:autoSpaceDE w:val="0"/>
              <w:autoSpaceDN w:val="0"/>
              <w:adjustRightInd w:val="0"/>
              <w:spacing w:before="57"/>
              <w:ind w:left="82" w:right="729"/>
              <w:rPr>
                <w:rFonts w:asciiTheme="minorHAnsi" w:hAnsiTheme="minorHAnsi" w:cstheme="minorHAnsi"/>
                <w:sz w:val="18"/>
              </w:rPr>
            </w:pPr>
          </w:p>
        </w:tc>
        <w:tc>
          <w:tcPr>
            <w:tcW w:w="347" w:type="dxa"/>
            <w:tcBorders>
              <w:top w:val="single" w:sz="2" w:space="0" w:color="363435"/>
              <w:left w:val="single" w:sz="2" w:space="0" w:color="363435"/>
              <w:bottom w:val="single" w:sz="2" w:space="0" w:color="363435"/>
              <w:right w:val="single" w:sz="2" w:space="0" w:color="363435"/>
            </w:tcBorders>
            <w:shd w:val="clear" w:color="auto" w:fill="C00000"/>
          </w:tcPr>
          <w:p w:rsidR="00C82D19" w:rsidRPr="00C82D19" w:rsidRDefault="00C82D19" w:rsidP="00CB574B">
            <w:pPr>
              <w:widowControl w:val="0"/>
              <w:autoSpaceDE w:val="0"/>
              <w:autoSpaceDN w:val="0"/>
              <w:adjustRightInd w:val="0"/>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p>
          <w:p w:rsidR="00C82D19" w:rsidRPr="00C82D19" w:rsidRDefault="00C82D19" w:rsidP="00CB574B">
            <w:pPr>
              <w:widowControl w:val="0"/>
              <w:autoSpaceDE w:val="0"/>
              <w:autoSpaceDN w:val="0"/>
              <w:adjustRightInd w:val="0"/>
              <w:spacing w:before="11"/>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r w:rsidRPr="00C82D19">
              <w:rPr>
                <w:rFonts w:asciiTheme="minorHAnsi" w:hAnsiTheme="minorHAnsi" w:cstheme="minorHAnsi"/>
                <w:color w:val="FDFDFD"/>
                <w:w w:val="148"/>
                <w:sz w:val="18"/>
              </w:rPr>
              <w:t>3</w:t>
            </w:r>
          </w:p>
        </w:tc>
        <w:tc>
          <w:tcPr>
            <w:tcW w:w="2177" w:type="dxa"/>
            <w:tcBorders>
              <w:top w:val="single" w:sz="2" w:space="0" w:color="363435"/>
              <w:left w:val="single" w:sz="2" w:space="0" w:color="363435"/>
              <w:bottom w:val="single" w:sz="2" w:space="0" w:color="363435"/>
              <w:right w:val="single" w:sz="2" w:space="0" w:color="363435"/>
            </w:tcBorders>
          </w:tcPr>
          <w:p w:rsidR="00C82D19" w:rsidRPr="00CB574B" w:rsidRDefault="00C82D19" w:rsidP="00CB574B">
            <w:pPr>
              <w:spacing w:before="40" w:after="40"/>
              <w:ind w:left="57" w:right="193"/>
              <w:rPr>
                <w:sz w:val="20"/>
                <w:szCs w:val="20"/>
              </w:rPr>
            </w:pPr>
            <w:r w:rsidRPr="00CB574B">
              <w:rPr>
                <w:sz w:val="20"/>
                <w:szCs w:val="20"/>
              </w:rPr>
              <w:t>Works independently and uses own familiar support</w:t>
            </w:r>
            <w:r w:rsidR="008F00CC">
              <w:rPr>
                <w:sz w:val="20"/>
                <w:szCs w:val="20"/>
              </w:rPr>
              <w:t xml:space="preserve"> </w:t>
            </w:r>
            <w:r w:rsidRPr="00CB574B">
              <w:rPr>
                <w:sz w:val="20"/>
                <w:szCs w:val="20"/>
              </w:rPr>
              <w:t>resources</w:t>
            </w:r>
          </w:p>
        </w:tc>
        <w:tc>
          <w:tcPr>
            <w:tcW w:w="2251" w:type="dxa"/>
            <w:tcBorders>
              <w:top w:val="single" w:sz="2" w:space="0" w:color="363435"/>
              <w:left w:val="single" w:sz="2" w:space="0" w:color="363435"/>
              <w:bottom w:val="single" w:sz="2" w:space="0" w:color="363435"/>
              <w:right w:val="single" w:sz="2" w:space="0" w:color="363435"/>
            </w:tcBorders>
          </w:tcPr>
          <w:p w:rsidR="008F00CC" w:rsidRDefault="00C82D19" w:rsidP="00CB574B">
            <w:pPr>
              <w:spacing w:before="40" w:after="40"/>
              <w:ind w:left="57" w:right="193"/>
              <w:rPr>
                <w:sz w:val="20"/>
                <w:szCs w:val="20"/>
              </w:rPr>
            </w:pPr>
            <w:r w:rsidRPr="00CB574B">
              <w:rPr>
                <w:sz w:val="20"/>
                <w:szCs w:val="20"/>
              </w:rPr>
              <w:t xml:space="preserve">Range of familiar contexts </w:t>
            </w:r>
          </w:p>
          <w:p w:rsidR="008F00CC" w:rsidRDefault="00C82D19" w:rsidP="00CB574B">
            <w:pPr>
              <w:spacing w:before="40" w:after="40"/>
              <w:ind w:left="57" w:right="193"/>
              <w:rPr>
                <w:sz w:val="20"/>
                <w:szCs w:val="20"/>
              </w:rPr>
            </w:pPr>
            <w:r w:rsidRPr="00CB574B">
              <w:rPr>
                <w:sz w:val="20"/>
                <w:szCs w:val="20"/>
              </w:rPr>
              <w:t xml:space="preserve">Some less familiar contexts </w:t>
            </w:r>
          </w:p>
          <w:p w:rsidR="00C82D19" w:rsidRPr="00CB574B" w:rsidRDefault="00C82D19" w:rsidP="00CB574B">
            <w:pPr>
              <w:spacing w:before="40" w:after="40"/>
              <w:ind w:left="57" w:right="193"/>
              <w:rPr>
                <w:sz w:val="20"/>
                <w:szCs w:val="20"/>
              </w:rPr>
            </w:pPr>
            <w:r w:rsidRPr="00CB574B">
              <w:rPr>
                <w:sz w:val="20"/>
                <w:szCs w:val="20"/>
              </w:rPr>
              <w:t>Some specialisation in</w:t>
            </w:r>
          </w:p>
          <w:p w:rsidR="00C82D19" w:rsidRPr="00CB574B" w:rsidRDefault="00C82D19" w:rsidP="00CB574B">
            <w:pPr>
              <w:spacing w:before="40" w:after="40"/>
              <w:ind w:left="57" w:right="193"/>
              <w:rPr>
                <w:sz w:val="20"/>
                <w:szCs w:val="20"/>
              </w:rPr>
            </w:pPr>
            <w:r w:rsidRPr="00CB574B">
              <w:rPr>
                <w:sz w:val="20"/>
                <w:szCs w:val="20"/>
              </w:rPr>
              <w:t>familiar/known</w:t>
            </w:r>
            <w:r w:rsidR="008F00CC">
              <w:rPr>
                <w:sz w:val="20"/>
                <w:szCs w:val="20"/>
              </w:rPr>
              <w:t xml:space="preserve"> </w:t>
            </w:r>
            <w:r w:rsidRPr="00CB574B">
              <w:rPr>
                <w:sz w:val="20"/>
                <w:szCs w:val="20"/>
              </w:rPr>
              <w:t>contexts</w:t>
            </w:r>
          </w:p>
        </w:tc>
        <w:tc>
          <w:tcPr>
            <w:tcW w:w="2250" w:type="dxa"/>
            <w:tcBorders>
              <w:top w:val="single" w:sz="2" w:space="0" w:color="363435"/>
              <w:left w:val="single" w:sz="2" w:space="0" w:color="363435"/>
              <w:bottom w:val="single" w:sz="2" w:space="0" w:color="363435"/>
              <w:right w:val="single" w:sz="2" w:space="0" w:color="363435"/>
            </w:tcBorders>
          </w:tcPr>
          <w:p w:rsidR="00C82D19" w:rsidRPr="00CB574B" w:rsidRDefault="00C82D19" w:rsidP="00CB574B">
            <w:pPr>
              <w:spacing w:before="40" w:after="40"/>
              <w:ind w:left="57" w:right="193"/>
              <w:rPr>
                <w:sz w:val="20"/>
                <w:szCs w:val="20"/>
              </w:rPr>
            </w:pPr>
            <w:r w:rsidRPr="00CB574B">
              <w:rPr>
                <w:sz w:val="20"/>
                <w:szCs w:val="20"/>
              </w:rPr>
              <w:t>Routine texts</w:t>
            </w:r>
          </w:p>
          <w:p w:rsidR="00C82D19" w:rsidRPr="00CB574B" w:rsidRDefault="00C82D19" w:rsidP="00CB574B">
            <w:pPr>
              <w:spacing w:before="40" w:after="40"/>
              <w:ind w:left="57" w:right="193"/>
              <w:rPr>
                <w:sz w:val="20"/>
                <w:szCs w:val="20"/>
              </w:rPr>
            </w:pPr>
            <w:r w:rsidRPr="00CB574B">
              <w:rPr>
                <w:sz w:val="20"/>
                <w:szCs w:val="20"/>
              </w:rPr>
              <w:t>May include some unfamiliar elements, embedded information and abstraction</w:t>
            </w:r>
          </w:p>
          <w:p w:rsidR="00C82D19" w:rsidRPr="00CB574B" w:rsidRDefault="00C82D19" w:rsidP="00CB574B">
            <w:pPr>
              <w:spacing w:before="40" w:after="40"/>
              <w:ind w:left="57" w:right="193"/>
              <w:rPr>
                <w:sz w:val="20"/>
                <w:szCs w:val="20"/>
              </w:rPr>
            </w:pPr>
            <w:r w:rsidRPr="00CB574B">
              <w:rPr>
                <w:sz w:val="20"/>
                <w:szCs w:val="20"/>
              </w:rPr>
              <w:t>Includes some specialised vocabulary</w:t>
            </w:r>
          </w:p>
        </w:tc>
        <w:tc>
          <w:tcPr>
            <w:tcW w:w="2251" w:type="dxa"/>
            <w:tcBorders>
              <w:top w:val="single" w:sz="2" w:space="0" w:color="363435"/>
              <w:left w:val="single" w:sz="2" w:space="0" w:color="363435"/>
              <w:bottom w:val="single" w:sz="2" w:space="0" w:color="363435"/>
              <w:right w:val="single" w:sz="2" w:space="0" w:color="363435"/>
            </w:tcBorders>
          </w:tcPr>
          <w:p w:rsidR="00C82D19" w:rsidRPr="00CB574B" w:rsidRDefault="00C82D19" w:rsidP="00CB574B">
            <w:pPr>
              <w:spacing w:before="40" w:after="40"/>
              <w:ind w:left="57" w:right="193"/>
              <w:rPr>
                <w:sz w:val="20"/>
                <w:szCs w:val="20"/>
              </w:rPr>
            </w:pPr>
            <w:r w:rsidRPr="00CB574B">
              <w:rPr>
                <w:sz w:val="20"/>
                <w:szCs w:val="20"/>
              </w:rPr>
              <w:t>Tasks involving a number of steps</w:t>
            </w:r>
          </w:p>
          <w:p w:rsidR="00C82D19" w:rsidRPr="00CB574B" w:rsidRDefault="00C82D19" w:rsidP="00CB574B">
            <w:pPr>
              <w:spacing w:before="40" w:after="40"/>
              <w:ind w:left="57" w:right="193"/>
              <w:rPr>
                <w:sz w:val="20"/>
                <w:szCs w:val="20"/>
              </w:rPr>
            </w:pPr>
            <w:r w:rsidRPr="00CB574B">
              <w:rPr>
                <w:sz w:val="20"/>
                <w:szCs w:val="20"/>
              </w:rPr>
              <w:t xml:space="preserve">Processes include sequencing, integrating, interpreting, simple extrapolating, simple </w:t>
            </w:r>
            <w:proofErr w:type="spellStart"/>
            <w:r w:rsidRPr="00CB574B">
              <w:rPr>
                <w:sz w:val="20"/>
                <w:szCs w:val="20"/>
              </w:rPr>
              <w:t>inferencing</w:t>
            </w:r>
            <w:proofErr w:type="spellEnd"/>
            <w:r w:rsidRPr="00CB574B">
              <w:rPr>
                <w:sz w:val="20"/>
                <w:szCs w:val="20"/>
              </w:rPr>
              <w:t>, simple abstracting</w:t>
            </w:r>
          </w:p>
        </w:tc>
      </w:tr>
      <w:tr w:rsidR="00C82D19" w:rsidRPr="00EB1D9C" w:rsidTr="00CB574B">
        <w:trPr>
          <w:trHeight w:hRule="exact" w:val="2340"/>
        </w:trPr>
        <w:tc>
          <w:tcPr>
            <w:tcW w:w="362" w:type="dxa"/>
            <w:vMerge/>
            <w:tcBorders>
              <w:top w:val="single" w:sz="2" w:space="0" w:color="363435"/>
              <w:left w:val="single" w:sz="2" w:space="0" w:color="363435"/>
              <w:bottom w:val="single" w:sz="2" w:space="0" w:color="363435"/>
              <w:right w:val="single" w:sz="2" w:space="0" w:color="363435"/>
            </w:tcBorders>
            <w:shd w:val="clear" w:color="auto" w:fill="EEEEEF"/>
            <w:textDirection w:val="btLr"/>
          </w:tcPr>
          <w:p w:rsidR="00C82D19" w:rsidRPr="00C82D19" w:rsidRDefault="00C82D19" w:rsidP="00CB574B">
            <w:pPr>
              <w:widowControl w:val="0"/>
              <w:autoSpaceDE w:val="0"/>
              <w:autoSpaceDN w:val="0"/>
              <w:adjustRightInd w:val="0"/>
              <w:spacing w:before="57"/>
              <w:ind w:left="82" w:right="371"/>
              <w:rPr>
                <w:rFonts w:asciiTheme="minorHAnsi" w:hAnsiTheme="minorHAnsi" w:cstheme="minorHAnsi"/>
                <w:sz w:val="18"/>
              </w:rPr>
            </w:pPr>
          </w:p>
        </w:tc>
        <w:tc>
          <w:tcPr>
            <w:tcW w:w="347" w:type="dxa"/>
            <w:tcBorders>
              <w:top w:val="single" w:sz="2" w:space="0" w:color="363435"/>
              <w:left w:val="single" w:sz="2" w:space="0" w:color="363435"/>
              <w:bottom w:val="single" w:sz="2" w:space="0" w:color="363435"/>
              <w:right w:val="single" w:sz="2" w:space="0" w:color="363435"/>
            </w:tcBorders>
            <w:shd w:val="clear" w:color="auto" w:fill="C00000"/>
          </w:tcPr>
          <w:p w:rsidR="00C82D19" w:rsidRPr="00C82D19" w:rsidRDefault="00C82D19" w:rsidP="00CB574B">
            <w:pPr>
              <w:widowControl w:val="0"/>
              <w:autoSpaceDE w:val="0"/>
              <w:autoSpaceDN w:val="0"/>
              <w:adjustRightInd w:val="0"/>
              <w:spacing w:before="1"/>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p>
          <w:p w:rsidR="00C82D19" w:rsidRPr="00C82D19" w:rsidRDefault="00C82D19" w:rsidP="00CB574B">
            <w:pPr>
              <w:widowControl w:val="0"/>
              <w:autoSpaceDE w:val="0"/>
              <w:autoSpaceDN w:val="0"/>
              <w:adjustRightInd w:val="0"/>
              <w:ind w:left="92"/>
              <w:jc w:val="center"/>
              <w:rPr>
                <w:rFonts w:asciiTheme="minorHAnsi" w:hAnsiTheme="minorHAnsi" w:cstheme="minorHAnsi"/>
                <w:sz w:val="18"/>
              </w:rPr>
            </w:pPr>
            <w:r w:rsidRPr="00C82D19">
              <w:rPr>
                <w:rFonts w:asciiTheme="minorHAnsi" w:hAnsiTheme="minorHAnsi" w:cstheme="minorHAnsi"/>
                <w:color w:val="FDFDFD"/>
                <w:w w:val="149"/>
                <w:sz w:val="18"/>
              </w:rPr>
              <w:t>4</w:t>
            </w:r>
          </w:p>
        </w:tc>
        <w:tc>
          <w:tcPr>
            <w:tcW w:w="2177" w:type="dxa"/>
            <w:tcBorders>
              <w:top w:val="single" w:sz="2" w:space="0" w:color="363435"/>
              <w:left w:val="single" w:sz="2" w:space="0" w:color="363435"/>
              <w:bottom w:val="single" w:sz="2" w:space="0" w:color="363435"/>
              <w:right w:val="single" w:sz="2" w:space="0" w:color="363435"/>
            </w:tcBorders>
          </w:tcPr>
          <w:p w:rsidR="00C82D19" w:rsidRPr="00CB574B" w:rsidRDefault="00C82D19" w:rsidP="00CB574B">
            <w:pPr>
              <w:spacing w:before="40" w:after="40"/>
              <w:ind w:left="57" w:right="193"/>
              <w:rPr>
                <w:sz w:val="20"/>
                <w:szCs w:val="20"/>
              </w:rPr>
            </w:pPr>
            <w:r w:rsidRPr="00CB574B">
              <w:rPr>
                <w:sz w:val="20"/>
                <w:szCs w:val="20"/>
              </w:rPr>
              <w:t>Works independently and initiates and uses support</w:t>
            </w:r>
            <w:r w:rsidR="008F00CC">
              <w:rPr>
                <w:sz w:val="20"/>
                <w:szCs w:val="20"/>
              </w:rPr>
              <w:t xml:space="preserve"> </w:t>
            </w:r>
            <w:r w:rsidRPr="00CB574B">
              <w:rPr>
                <w:sz w:val="20"/>
                <w:szCs w:val="20"/>
              </w:rPr>
              <w:t>from a range of established</w:t>
            </w:r>
            <w:r w:rsidR="008F00CC">
              <w:rPr>
                <w:sz w:val="20"/>
                <w:szCs w:val="20"/>
              </w:rPr>
              <w:t xml:space="preserve"> </w:t>
            </w:r>
            <w:r w:rsidRPr="00CB574B">
              <w:rPr>
                <w:sz w:val="20"/>
                <w:szCs w:val="20"/>
              </w:rPr>
              <w:t>resources</w:t>
            </w:r>
          </w:p>
        </w:tc>
        <w:tc>
          <w:tcPr>
            <w:tcW w:w="2251" w:type="dxa"/>
            <w:tcBorders>
              <w:top w:val="single" w:sz="2" w:space="0" w:color="363435"/>
              <w:left w:val="single" w:sz="2" w:space="0" w:color="363435"/>
              <w:bottom w:val="single" w:sz="2" w:space="0" w:color="363435"/>
              <w:right w:val="single" w:sz="2" w:space="0" w:color="363435"/>
            </w:tcBorders>
          </w:tcPr>
          <w:p w:rsidR="00C82D19" w:rsidRPr="00CB574B" w:rsidRDefault="00C82D19" w:rsidP="00CB574B">
            <w:pPr>
              <w:spacing w:before="40" w:after="40"/>
              <w:ind w:left="57" w:right="193"/>
              <w:rPr>
                <w:sz w:val="20"/>
                <w:szCs w:val="20"/>
              </w:rPr>
            </w:pPr>
            <w:r w:rsidRPr="00CB574B">
              <w:rPr>
                <w:sz w:val="20"/>
                <w:szCs w:val="20"/>
              </w:rPr>
              <w:t>Range of contexts, including some that are unfamiliar and/or unpredictable</w:t>
            </w:r>
          </w:p>
          <w:p w:rsidR="00C82D19" w:rsidRPr="00CB574B" w:rsidRDefault="00C82D19" w:rsidP="00CB574B">
            <w:pPr>
              <w:spacing w:before="40" w:after="40"/>
              <w:ind w:left="57" w:right="193"/>
              <w:rPr>
                <w:sz w:val="20"/>
                <w:szCs w:val="20"/>
              </w:rPr>
            </w:pPr>
            <w:r w:rsidRPr="00CB574B">
              <w:rPr>
                <w:sz w:val="20"/>
                <w:szCs w:val="20"/>
              </w:rPr>
              <w:t>Some specialisation in less familiar/known contexts</w:t>
            </w:r>
          </w:p>
        </w:tc>
        <w:tc>
          <w:tcPr>
            <w:tcW w:w="2250" w:type="dxa"/>
            <w:tcBorders>
              <w:top w:val="single" w:sz="2" w:space="0" w:color="363435"/>
              <w:left w:val="single" w:sz="2" w:space="0" w:color="363435"/>
              <w:bottom w:val="single" w:sz="2" w:space="0" w:color="363435"/>
              <w:right w:val="single" w:sz="2" w:space="0" w:color="363435"/>
            </w:tcBorders>
          </w:tcPr>
          <w:p w:rsidR="008F00CC" w:rsidRDefault="00C82D19" w:rsidP="00CB574B">
            <w:pPr>
              <w:spacing w:before="40" w:after="40"/>
              <w:ind w:left="57" w:right="193"/>
              <w:rPr>
                <w:sz w:val="20"/>
                <w:szCs w:val="20"/>
              </w:rPr>
            </w:pPr>
            <w:r w:rsidRPr="00CB574B">
              <w:rPr>
                <w:sz w:val="20"/>
                <w:szCs w:val="20"/>
              </w:rPr>
              <w:t xml:space="preserve">Complex texts </w:t>
            </w:r>
          </w:p>
          <w:p w:rsidR="00C82D19" w:rsidRPr="00CB574B" w:rsidRDefault="008F00CC" w:rsidP="00CB574B">
            <w:pPr>
              <w:spacing w:before="40" w:after="40"/>
              <w:ind w:left="57" w:right="193"/>
              <w:rPr>
                <w:sz w:val="20"/>
                <w:szCs w:val="20"/>
              </w:rPr>
            </w:pPr>
            <w:r>
              <w:rPr>
                <w:sz w:val="20"/>
                <w:szCs w:val="20"/>
              </w:rPr>
              <w:t>E</w:t>
            </w:r>
            <w:r w:rsidR="00C82D19" w:rsidRPr="00CB574B">
              <w:rPr>
                <w:sz w:val="20"/>
                <w:szCs w:val="20"/>
              </w:rPr>
              <w:t>mbedded information Includes specialised</w:t>
            </w:r>
            <w:r w:rsidR="00CB574B" w:rsidRPr="00CB574B">
              <w:rPr>
                <w:sz w:val="20"/>
                <w:szCs w:val="20"/>
              </w:rPr>
              <w:t xml:space="preserve"> </w:t>
            </w:r>
            <w:r w:rsidR="00C82D19" w:rsidRPr="00CB574B">
              <w:rPr>
                <w:sz w:val="20"/>
                <w:szCs w:val="20"/>
              </w:rPr>
              <w:t>vocabulary</w:t>
            </w:r>
          </w:p>
          <w:p w:rsidR="00C82D19" w:rsidRPr="00CB574B" w:rsidRDefault="00C82D19" w:rsidP="00CB574B">
            <w:pPr>
              <w:spacing w:before="40" w:after="40"/>
              <w:ind w:left="57" w:right="193"/>
              <w:rPr>
                <w:sz w:val="20"/>
                <w:szCs w:val="20"/>
              </w:rPr>
            </w:pPr>
            <w:r w:rsidRPr="00CB574B">
              <w:rPr>
                <w:sz w:val="20"/>
                <w:szCs w:val="20"/>
              </w:rPr>
              <w:t>Includes abstraction and symbolism</w:t>
            </w:r>
          </w:p>
        </w:tc>
        <w:tc>
          <w:tcPr>
            <w:tcW w:w="2251" w:type="dxa"/>
            <w:tcBorders>
              <w:top w:val="single" w:sz="2" w:space="0" w:color="363435"/>
              <w:left w:val="single" w:sz="2" w:space="0" w:color="363435"/>
              <w:bottom w:val="single" w:sz="2" w:space="0" w:color="363435"/>
              <w:right w:val="single" w:sz="2" w:space="0" w:color="363435"/>
            </w:tcBorders>
          </w:tcPr>
          <w:p w:rsidR="00C82D19" w:rsidRPr="00CB574B" w:rsidRDefault="00C82D19" w:rsidP="00CB574B">
            <w:pPr>
              <w:spacing w:before="40" w:after="40"/>
              <w:ind w:left="57" w:right="193"/>
              <w:rPr>
                <w:sz w:val="20"/>
                <w:szCs w:val="20"/>
              </w:rPr>
            </w:pPr>
            <w:r w:rsidRPr="00CB574B">
              <w:rPr>
                <w:sz w:val="20"/>
                <w:szCs w:val="20"/>
              </w:rPr>
              <w:t>Complex task organisation</w:t>
            </w:r>
            <w:r w:rsidR="008F00CC">
              <w:rPr>
                <w:sz w:val="20"/>
                <w:szCs w:val="20"/>
              </w:rPr>
              <w:t xml:space="preserve"> </w:t>
            </w:r>
            <w:r w:rsidRPr="00CB574B">
              <w:rPr>
                <w:sz w:val="20"/>
                <w:szCs w:val="20"/>
              </w:rPr>
              <w:t>and analysis involving application of a number of steps</w:t>
            </w:r>
          </w:p>
          <w:p w:rsidR="00C82D19" w:rsidRPr="00CB574B" w:rsidRDefault="00C82D19" w:rsidP="00CB574B">
            <w:pPr>
              <w:spacing w:before="40" w:after="40"/>
              <w:ind w:left="57" w:right="193"/>
              <w:rPr>
                <w:sz w:val="20"/>
                <w:szCs w:val="20"/>
              </w:rPr>
            </w:pPr>
            <w:r w:rsidRPr="00CB574B">
              <w:rPr>
                <w:sz w:val="20"/>
                <w:szCs w:val="20"/>
              </w:rPr>
              <w:t>Processes include extracting,</w:t>
            </w:r>
            <w:r w:rsidR="008F00CC">
              <w:rPr>
                <w:sz w:val="20"/>
                <w:szCs w:val="20"/>
              </w:rPr>
              <w:t xml:space="preserve"> </w:t>
            </w:r>
            <w:r w:rsidRPr="00CB574B">
              <w:rPr>
                <w:sz w:val="20"/>
                <w:szCs w:val="20"/>
              </w:rPr>
              <w:t xml:space="preserve">extrapolating, </w:t>
            </w:r>
            <w:proofErr w:type="spellStart"/>
            <w:r w:rsidRPr="00CB574B">
              <w:rPr>
                <w:sz w:val="20"/>
                <w:szCs w:val="20"/>
              </w:rPr>
              <w:t>inferencing</w:t>
            </w:r>
            <w:proofErr w:type="spellEnd"/>
            <w:r w:rsidRPr="00CB574B">
              <w:rPr>
                <w:sz w:val="20"/>
                <w:szCs w:val="20"/>
              </w:rPr>
              <w:t>, reflecting, abstracting</w:t>
            </w:r>
          </w:p>
        </w:tc>
      </w:tr>
      <w:tr w:rsidR="00C82D19" w:rsidRPr="00EB1D9C" w:rsidTr="00CB574B">
        <w:trPr>
          <w:trHeight w:hRule="exact" w:val="2261"/>
        </w:trPr>
        <w:tc>
          <w:tcPr>
            <w:tcW w:w="362" w:type="dxa"/>
            <w:vMerge/>
            <w:tcBorders>
              <w:top w:val="single" w:sz="2" w:space="0" w:color="363435"/>
              <w:left w:val="single" w:sz="2" w:space="0" w:color="363435"/>
              <w:bottom w:val="single" w:sz="2" w:space="0" w:color="363435"/>
              <w:right w:val="single" w:sz="2" w:space="0" w:color="363435"/>
            </w:tcBorders>
            <w:shd w:val="clear" w:color="auto" w:fill="EEEEEF"/>
            <w:textDirection w:val="btLr"/>
          </w:tcPr>
          <w:p w:rsidR="00C82D19" w:rsidRPr="00C82D19" w:rsidRDefault="00C82D19" w:rsidP="00CB574B">
            <w:pPr>
              <w:widowControl w:val="0"/>
              <w:autoSpaceDE w:val="0"/>
              <w:autoSpaceDN w:val="0"/>
              <w:adjustRightInd w:val="0"/>
              <w:spacing w:before="57"/>
              <w:ind w:left="82" w:right="77"/>
              <w:rPr>
                <w:rFonts w:asciiTheme="minorHAnsi" w:hAnsiTheme="minorHAnsi" w:cstheme="minorHAnsi"/>
                <w:sz w:val="18"/>
              </w:rPr>
            </w:pPr>
          </w:p>
        </w:tc>
        <w:tc>
          <w:tcPr>
            <w:tcW w:w="347" w:type="dxa"/>
            <w:tcBorders>
              <w:top w:val="single" w:sz="2" w:space="0" w:color="363435"/>
              <w:left w:val="single" w:sz="2" w:space="0" w:color="363435"/>
              <w:bottom w:val="single" w:sz="2" w:space="0" w:color="363435"/>
              <w:right w:val="single" w:sz="2" w:space="0" w:color="363435"/>
            </w:tcBorders>
            <w:shd w:val="clear" w:color="auto" w:fill="C00000"/>
          </w:tcPr>
          <w:p w:rsidR="00C82D19" w:rsidRPr="00C82D19" w:rsidRDefault="00C82D19" w:rsidP="00CB574B">
            <w:pPr>
              <w:widowControl w:val="0"/>
              <w:autoSpaceDE w:val="0"/>
              <w:autoSpaceDN w:val="0"/>
              <w:adjustRightInd w:val="0"/>
              <w:spacing w:before="1"/>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p>
          <w:p w:rsidR="00C82D19" w:rsidRPr="00C82D19" w:rsidRDefault="00C82D19" w:rsidP="00CB574B">
            <w:pPr>
              <w:widowControl w:val="0"/>
              <w:autoSpaceDE w:val="0"/>
              <w:autoSpaceDN w:val="0"/>
              <w:adjustRightInd w:val="0"/>
              <w:jc w:val="center"/>
              <w:rPr>
                <w:rFonts w:asciiTheme="minorHAnsi" w:hAnsiTheme="minorHAnsi" w:cstheme="minorHAnsi"/>
                <w:sz w:val="18"/>
              </w:rPr>
            </w:pPr>
          </w:p>
          <w:p w:rsidR="00C82D19" w:rsidRPr="00C82D19" w:rsidRDefault="00C82D19" w:rsidP="00CB574B">
            <w:pPr>
              <w:widowControl w:val="0"/>
              <w:autoSpaceDE w:val="0"/>
              <w:autoSpaceDN w:val="0"/>
              <w:adjustRightInd w:val="0"/>
              <w:ind w:left="95"/>
              <w:jc w:val="center"/>
              <w:rPr>
                <w:rFonts w:asciiTheme="minorHAnsi" w:hAnsiTheme="minorHAnsi" w:cstheme="minorHAnsi"/>
                <w:sz w:val="18"/>
              </w:rPr>
            </w:pPr>
            <w:r w:rsidRPr="00C82D19">
              <w:rPr>
                <w:rFonts w:asciiTheme="minorHAnsi" w:hAnsiTheme="minorHAnsi" w:cstheme="minorHAnsi"/>
                <w:color w:val="FDFDFD"/>
                <w:w w:val="141"/>
                <w:sz w:val="18"/>
              </w:rPr>
              <w:t>5</w:t>
            </w:r>
          </w:p>
        </w:tc>
        <w:tc>
          <w:tcPr>
            <w:tcW w:w="2177" w:type="dxa"/>
            <w:tcBorders>
              <w:top w:val="single" w:sz="2" w:space="0" w:color="363435"/>
              <w:left w:val="single" w:sz="2" w:space="0" w:color="363435"/>
              <w:bottom w:val="single" w:sz="2" w:space="0" w:color="363435"/>
              <w:right w:val="single" w:sz="2" w:space="0" w:color="363435"/>
            </w:tcBorders>
          </w:tcPr>
          <w:p w:rsidR="00C82D19" w:rsidRPr="00CB574B" w:rsidRDefault="00C82D19" w:rsidP="00CB574B">
            <w:pPr>
              <w:spacing w:before="40" w:after="40"/>
              <w:ind w:left="57" w:right="193"/>
              <w:rPr>
                <w:sz w:val="20"/>
                <w:szCs w:val="20"/>
              </w:rPr>
            </w:pPr>
            <w:r w:rsidRPr="00CB574B">
              <w:rPr>
                <w:sz w:val="20"/>
                <w:szCs w:val="20"/>
              </w:rPr>
              <w:t>Autonomous learner who accesses and evaluates support</w:t>
            </w:r>
            <w:r w:rsidR="008F00CC">
              <w:rPr>
                <w:sz w:val="20"/>
                <w:szCs w:val="20"/>
              </w:rPr>
              <w:t xml:space="preserve"> </w:t>
            </w:r>
            <w:r w:rsidRPr="00CB574B">
              <w:rPr>
                <w:sz w:val="20"/>
                <w:szCs w:val="20"/>
              </w:rPr>
              <w:t>from a broad range of sources</w:t>
            </w:r>
          </w:p>
        </w:tc>
        <w:tc>
          <w:tcPr>
            <w:tcW w:w="2251" w:type="dxa"/>
            <w:tcBorders>
              <w:top w:val="single" w:sz="2" w:space="0" w:color="363435"/>
              <w:left w:val="single" w:sz="2" w:space="0" w:color="363435"/>
              <w:bottom w:val="single" w:sz="2" w:space="0" w:color="363435"/>
              <w:right w:val="single" w:sz="2" w:space="0" w:color="363435"/>
            </w:tcBorders>
          </w:tcPr>
          <w:p w:rsidR="00C82D19" w:rsidRPr="00CB574B" w:rsidRDefault="00C82D19" w:rsidP="00CB574B">
            <w:pPr>
              <w:spacing w:before="40" w:after="40"/>
              <w:ind w:left="57" w:right="193"/>
              <w:rPr>
                <w:sz w:val="20"/>
                <w:szCs w:val="20"/>
              </w:rPr>
            </w:pPr>
            <w:r w:rsidRPr="00CB574B">
              <w:rPr>
                <w:sz w:val="20"/>
                <w:szCs w:val="20"/>
              </w:rPr>
              <w:t>Broad range of contexts</w:t>
            </w:r>
          </w:p>
          <w:p w:rsidR="00C82D19" w:rsidRPr="00CB574B" w:rsidRDefault="00C82D19" w:rsidP="00CB574B">
            <w:pPr>
              <w:spacing w:before="40" w:after="40"/>
              <w:ind w:left="57" w:right="193"/>
              <w:rPr>
                <w:sz w:val="20"/>
                <w:szCs w:val="20"/>
              </w:rPr>
            </w:pPr>
            <w:r w:rsidRPr="00CB574B">
              <w:rPr>
                <w:sz w:val="20"/>
                <w:szCs w:val="20"/>
              </w:rPr>
              <w:t>Adaptability within and across contexts</w:t>
            </w:r>
          </w:p>
          <w:p w:rsidR="00C82D19" w:rsidRPr="00CB574B" w:rsidRDefault="00C82D19" w:rsidP="00CB574B">
            <w:pPr>
              <w:spacing w:before="40" w:after="40"/>
              <w:ind w:left="57" w:right="193"/>
              <w:rPr>
                <w:sz w:val="20"/>
                <w:szCs w:val="20"/>
              </w:rPr>
            </w:pPr>
            <w:r w:rsidRPr="00CB574B">
              <w:rPr>
                <w:sz w:val="20"/>
                <w:szCs w:val="20"/>
              </w:rPr>
              <w:t>Specialisation in one or more contexts</w:t>
            </w:r>
          </w:p>
        </w:tc>
        <w:tc>
          <w:tcPr>
            <w:tcW w:w="2250" w:type="dxa"/>
            <w:tcBorders>
              <w:top w:val="single" w:sz="2" w:space="0" w:color="363435"/>
              <w:left w:val="single" w:sz="2" w:space="0" w:color="363435"/>
              <w:bottom w:val="single" w:sz="2" w:space="0" w:color="363435"/>
              <w:right w:val="single" w:sz="2" w:space="0" w:color="363435"/>
            </w:tcBorders>
          </w:tcPr>
          <w:p w:rsidR="00C82D19" w:rsidRPr="00CB574B" w:rsidRDefault="00C82D19" w:rsidP="00CB574B">
            <w:pPr>
              <w:spacing w:before="40" w:after="40"/>
              <w:ind w:left="57" w:right="193"/>
              <w:rPr>
                <w:sz w:val="20"/>
                <w:szCs w:val="20"/>
              </w:rPr>
            </w:pPr>
            <w:r w:rsidRPr="00CB574B">
              <w:rPr>
                <w:sz w:val="20"/>
                <w:szCs w:val="20"/>
              </w:rPr>
              <w:t>Highly complex texts</w:t>
            </w:r>
          </w:p>
          <w:p w:rsidR="00C82D19" w:rsidRPr="00CB574B" w:rsidRDefault="00C82D19" w:rsidP="00CB574B">
            <w:pPr>
              <w:spacing w:before="40" w:after="40"/>
              <w:ind w:left="57" w:right="193"/>
              <w:rPr>
                <w:sz w:val="20"/>
                <w:szCs w:val="20"/>
              </w:rPr>
            </w:pPr>
            <w:r w:rsidRPr="00CB574B">
              <w:rPr>
                <w:sz w:val="20"/>
                <w:szCs w:val="20"/>
              </w:rPr>
              <w:t xml:space="preserve">Highly </w:t>
            </w:r>
            <w:r w:rsidR="00CB574B" w:rsidRPr="00CB574B">
              <w:rPr>
                <w:sz w:val="20"/>
                <w:szCs w:val="20"/>
              </w:rPr>
              <w:t>e</w:t>
            </w:r>
            <w:r w:rsidRPr="00CB574B">
              <w:rPr>
                <w:sz w:val="20"/>
                <w:szCs w:val="20"/>
              </w:rPr>
              <w:t>mbedded information</w:t>
            </w:r>
          </w:p>
          <w:p w:rsidR="00C82D19" w:rsidRPr="00CB574B" w:rsidRDefault="00C82D19" w:rsidP="00CB574B">
            <w:pPr>
              <w:spacing w:before="40" w:after="40"/>
              <w:ind w:left="57" w:right="193"/>
              <w:rPr>
                <w:sz w:val="20"/>
                <w:szCs w:val="20"/>
              </w:rPr>
            </w:pPr>
            <w:r w:rsidRPr="00CB574B">
              <w:rPr>
                <w:sz w:val="20"/>
                <w:szCs w:val="20"/>
              </w:rPr>
              <w:t>Includes highly specialised language and symbolism</w:t>
            </w:r>
          </w:p>
        </w:tc>
        <w:tc>
          <w:tcPr>
            <w:tcW w:w="2251" w:type="dxa"/>
            <w:tcBorders>
              <w:top w:val="single" w:sz="2" w:space="0" w:color="363435"/>
              <w:left w:val="single" w:sz="2" w:space="0" w:color="363435"/>
              <w:bottom w:val="single" w:sz="2" w:space="0" w:color="363435"/>
              <w:right w:val="single" w:sz="2" w:space="0" w:color="363435"/>
            </w:tcBorders>
          </w:tcPr>
          <w:p w:rsidR="00C82D19" w:rsidRPr="00CB574B" w:rsidRDefault="00C82D19" w:rsidP="00CB574B">
            <w:pPr>
              <w:spacing w:before="40" w:after="40"/>
              <w:ind w:left="57" w:right="193"/>
              <w:rPr>
                <w:sz w:val="20"/>
                <w:szCs w:val="20"/>
              </w:rPr>
            </w:pPr>
            <w:r w:rsidRPr="00CB574B">
              <w:rPr>
                <w:sz w:val="20"/>
                <w:szCs w:val="20"/>
              </w:rPr>
              <w:t>Sophisticated</w:t>
            </w:r>
            <w:r w:rsidR="008F00CC">
              <w:rPr>
                <w:sz w:val="20"/>
                <w:szCs w:val="20"/>
              </w:rPr>
              <w:t xml:space="preserve"> </w:t>
            </w:r>
            <w:r w:rsidRPr="00CB574B">
              <w:rPr>
                <w:sz w:val="20"/>
                <w:szCs w:val="20"/>
              </w:rPr>
              <w:t>task conceptualisation, organisation and analysis</w:t>
            </w:r>
          </w:p>
          <w:p w:rsidR="00C82D19" w:rsidRPr="00CB574B" w:rsidRDefault="00C82D19" w:rsidP="00CB574B">
            <w:pPr>
              <w:spacing w:before="40" w:after="40"/>
              <w:ind w:left="57" w:right="193"/>
              <w:rPr>
                <w:sz w:val="20"/>
                <w:szCs w:val="20"/>
              </w:rPr>
            </w:pPr>
            <w:r w:rsidRPr="00CB574B">
              <w:rPr>
                <w:sz w:val="20"/>
                <w:szCs w:val="20"/>
              </w:rPr>
              <w:t>Processes include synthesising, critically reflecting, evaluating, recommending</w:t>
            </w:r>
          </w:p>
        </w:tc>
      </w:tr>
    </w:tbl>
    <w:p w:rsidR="00CB574B" w:rsidRDefault="00CB574B" w:rsidP="00CB574B">
      <w:pPr>
        <w:rPr>
          <w:color w:val="CF1E1E"/>
          <w:sz w:val="36"/>
          <w:szCs w:val="48"/>
        </w:rPr>
      </w:pPr>
      <w:r>
        <w:br w:type="page"/>
      </w:r>
    </w:p>
    <w:p w:rsidR="00C00E68" w:rsidRPr="00407B50" w:rsidRDefault="00C00E68" w:rsidP="00407B50">
      <w:pPr>
        <w:pStyle w:val="Heading1"/>
        <w:rPr>
          <w:rFonts w:ascii="Tahoma" w:hAnsi="Tahoma"/>
          <w:bCs/>
          <w:kern w:val="0"/>
        </w:rPr>
      </w:pPr>
      <w:bookmarkStart w:id="12" w:name="_Toc370119064"/>
      <w:r w:rsidRPr="00407B50">
        <w:rPr>
          <w:rFonts w:ascii="Tahoma" w:hAnsi="Tahoma"/>
          <w:bCs/>
          <w:kern w:val="0"/>
        </w:rPr>
        <w:lastRenderedPageBreak/>
        <w:t>Steps in the assessment process</w:t>
      </w:r>
      <w:bookmarkEnd w:id="12"/>
    </w:p>
    <w:p w:rsidR="00C00E68" w:rsidRPr="00E304ED" w:rsidRDefault="00C00E68" w:rsidP="00C00E68">
      <w:pPr>
        <w:pStyle w:val="Heading2"/>
        <w:rPr>
          <w:rFonts w:ascii="Tahoma" w:hAnsi="Tahoma" w:cs="Tahoma"/>
          <w:sz w:val="24"/>
          <w:szCs w:val="24"/>
        </w:rPr>
      </w:pPr>
      <w:bookmarkStart w:id="13" w:name="_Toc205019062"/>
      <w:bookmarkStart w:id="14" w:name="_Toc370119065"/>
      <w:r w:rsidRPr="00E304ED">
        <w:rPr>
          <w:rFonts w:ascii="Tahoma" w:hAnsi="Tahoma" w:cs="Tahoma"/>
          <w:sz w:val="24"/>
          <w:szCs w:val="24"/>
        </w:rPr>
        <w:t>Step 1: The assessment interview</w:t>
      </w:r>
      <w:bookmarkEnd w:id="13"/>
      <w:bookmarkEnd w:id="14"/>
    </w:p>
    <w:p w:rsidR="00C00E68" w:rsidRDefault="00C00E68" w:rsidP="00C00E68">
      <w:pPr>
        <w:pStyle w:val="BodyText"/>
      </w:pPr>
      <w:r>
        <w:t xml:space="preserve">The assessment process should begin with an interview with the candidate. Use the </w:t>
      </w:r>
      <w:r w:rsidRPr="00262FE4">
        <w:rPr>
          <w:i/>
        </w:rPr>
        <w:t>I</w:t>
      </w:r>
      <w:r w:rsidRPr="0060227F">
        <w:rPr>
          <w:i/>
        </w:rPr>
        <w:t>nterview form</w:t>
      </w:r>
      <w:r>
        <w:t xml:space="preserve"> to guide the interview. </w:t>
      </w:r>
    </w:p>
    <w:p w:rsidR="00C00E68" w:rsidRPr="00EC2F1E" w:rsidRDefault="00C00E68" w:rsidP="00C00E68">
      <w:pPr>
        <w:pStyle w:val="BodyText"/>
        <w:rPr>
          <w:color w:val="FF0000"/>
        </w:rPr>
      </w:pPr>
      <w:r>
        <w:t>The assessor</w:t>
      </w:r>
      <w:r w:rsidRPr="000E0DA5">
        <w:t xml:space="preserve"> should put the candidate at ease and explain that the purpose of the LLN assessment interview is to gather information about the</w:t>
      </w:r>
      <w:r>
        <w:t>ir</w:t>
      </w:r>
      <w:r w:rsidRPr="000E0DA5">
        <w:t xml:space="preserve"> educational background and LLN skill level to help determine future training </w:t>
      </w:r>
      <w:r>
        <w:t xml:space="preserve">support </w:t>
      </w:r>
      <w:r w:rsidRPr="000E0DA5">
        <w:t xml:space="preserve">needs. </w:t>
      </w:r>
      <w:r>
        <w:t xml:space="preserve">They should also explain </w:t>
      </w:r>
      <w:r w:rsidRPr="000E0DA5">
        <w:t xml:space="preserve">that the assessment will include a one-to-one chat and then some time will be given for the candidate to complete two or three activities. </w:t>
      </w:r>
      <w:r>
        <w:t>Assessors should e</w:t>
      </w:r>
      <w:r w:rsidRPr="000E0DA5">
        <w:t>ncourage candidate</w:t>
      </w:r>
      <w:r>
        <w:t>s</w:t>
      </w:r>
      <w:r w:rsidRPr="000E0DA5">
        <w:t xml:space="preserve"> to feel comfortable and ask questions at any time.</w:t>
      </w:r>
      <w:r>
        <w:t xml:space="preserve"> </w:t>
      </w:r>
    </w:p>
    <w:p w:rsidR="00C00E68" w:rsidRDefault="00C00E68" w:rsidP="00C00E68">
      <w:pPr>
        <w:pStyle w:val="BodyText"/>
      </w:pPr>
      <w:r w:rsidRPr="000E0DA5">
        <w:t>The interview is an opportunity for the assessor to gather information about the candidate’s oral communication and learning skills</w:t>
      </w:r>
      <w:r>
        <w:t>. Assessors can also start thinking about which tasks may be appropriate, depending on the candidate’s background, interest areas and future training goals.</w:t>
      </w:r>
    </w:p>
    <w:p w:rsidR="00C00E68" w:rsidRDefault="00C00E68" w:rsidP="00C00E68">
      <w:pPr>
        <w:pStyle w:val="BodyText"/>
      </w:pPr>
      <w:r>
        <w:t xml:space="preserve">The </w:t>
      </w:r>
      <w:r w:rsidRPr="00FE4C77">
        <w:rPr>
          <w:i/>
        </w:rPr>
        <w:t>Interview form</w:t>
      </w:r>
      <w:r>
        <w:t xml:space="preserve"> </w:t>
      </w:r>
      <w:r w:rsidRPr="00D92D37">
        <w:t xml:space="preserve">should be completed by the assessor in conversation with the candidate. Not all questions will be relevant. The form includes prompts for the assessor to flesh out questions where appropriate, but </w:t>
      </w:r>
      <w:r>
        <w:t>they</w:t>
      </w:r>
      <w:r w:rsidRPr="00D92D37">
        <w:t xml:space="preserve"> could also use their own prompts.</w:t>
      </w:r>
      <w:r w:rsidRPr="000E0DA5">
        <w:t xml:space="preserve"> </w:t>
      </w:r>
    </w:p>
    <w:p w:rsidR="00C00E68" w:rsidRPr="000E0DA5" w:rsidRDefault="00C00E68" w:rsidP="00C00E68">
      <w:pPr>
        <w:pStyle w:val="BodyText"/>
      </w:pPr>
      <w:r w:rsidRPr="000E0DA5">
        <w:t>The self-</w:t>
      </w:r>
      <w:r w:rsidR="003E496A">
        <w:t>reflection</w:t>
      </w:r>
      <w:r w:rsidRPr="000E0DA5">
        <w:t xml:space="preserve"> </w:t>
      </w:r>
      <w:r>
        <w:t xml:space="preserve">(included on the interview form) </w:t>
      </w:r>
      <w:r w:rsidRPr="000E0DA5">
        <w:t xml:space="preserve">is also designed to be completed through interview. It is a </w:t>
      </w:r>
      <w:r>
        <w:t>task</w:t>
      </w:r>
      <w:r w:rsidRPr="000E0DA5">
        <w:t xml:space="preserve"> to encourage candidates to talk about the skills they have and the skills they would like to develop.</w:t>
      </w:r>
    </w:p>
    <w:p w:rsidR="00C00E68" w:rsidRPr="000E0DA5" w:rsidRDefault="00C00E68" w:rsidP="00C00E68">
      <w:pPr>
        <w:pStyle w:val="BodyText"/>
      </w:pPr>
      <w:r w:rsidRPr="000E0DA5">
        <w:t>Because they are conducted orally, the assessment interview and the self-assessment are ways of specifically collecting information about the candidate’s oral communication skills.</w:t>
      </w:r>
    </w:p>
    <w:p w:rsidR="00C00E68" w:rsidRDefault="00C00E68" w:rsidP="00C00E68">
      <w:pPr>
        <w:pStyle w:val="BodyText"/>
      </w:pPr>
      <w:r w:rsidRPr="000E0DA5">
        <w:t xml:space="preserve">Ideally, an assessment interview would be conducted in a quiet place on a one-to-one basis. </w:t>
      </w:r>
    </w:p>
    <w:p w:rsidR="00C00E68" w:rsidRDefault="00C00E68" w:rsidP="00C00E68">
      <w:pPr>
        <w:pStyle w:val="BodyText"/>
      </w:pPr>
    </w:p>
    <w:p w:rsidR="00C00E68" w:rsidRPr="007D6521" w:rsidRDefault="00C00E68" w:rsidP="00C00E68">
      <w:pPr>
        <w:pStyle w:val="Heading2"/>
        <w:rPr>
          <w:rFonts w:ascii="Tahoma" w:hAnsi="Tahoma" w:cs="Tahoma"/>
          <w:sz w:val="24"/>
          <w:szCs w:val="24"/>
        </w:rPr>
      </w:pPr>
      <w:bookmarkStart w:id="15" w:name="_Toc370119066"/>
      <w:r w:rsidRPr="007D6521">
        <w:rPr>
          <w:rFonts w:ascii="Tahoma" w:hAnsi="Tahoma" w:cs="Tahoma"/>
          <w:sz w:val="24"/>
          <w:szCs w:val="24"/>
        </w:rPr>
        <w:t>Step 2: Select</w:t>
      </w:r>
      <w:r>
        <w:rPr>
          <w:rFonts w:ascii="Tahoma" w:hAnsi="Tahoma" w:cs="Tahoma"/>
          <w:sz w:val="24"/>
          <w:szCs w:val="24"/>
        </w:rPr>
        <w:t xml:space="preserve"> assessment </w:t>
      </w:r>
      <w:r w:rsidRPr="007D6521">
        <w:rPr>
          <w:rFonts w:ascii="Tahoma" w:hAnsi="Tahoma" w:cs="Tahoma"/>
          <w:sz w:val="24"/>
          <w:szCs w:val="24"/>
        </w:rPr>
        <w:t>tasks</w:t>
      </w:r>
      <w:bookmarkEnd w:id="15"/>
    </w:p>
    <w:p w:rsidR="00C00E68" w:rsidRDefault="00C00E68" w:rsidP="00C00E68">
      <w:r>
        <w:t xml:space="preserve">Select two or three assessment tasks from the bank. Use the information in the table on page </w:t>
      </w:r>
      <w:r w:rsidR="002C7B3E">
        <w:t>3</w:t>
      </w:r>
      <w:r>
        <w:t>-5 of this document to assist. The selection of tasks will depend on the information gleaned from the interview around the candidate’s work area, background and future training goals. It</w:t>
      </w:r>
      <w:r w:rsidRPr="008639C4">
        <w:t xml:space="preserve"> can be useful to select a generic </w:t>
      </w:r>
      <w:r>
        <w:t xml:space="preserve">assessment </w:t>
      </w:r>
      <w:r w:rsidRPr="008639C4">
        <w:t xml:space="preserve">task to get an idea of the candidate’s </w:t>
      </w:r>
      <w:r>
        <w:t>skill level. Adding</w:t>
      </w:r>
      <w:r w:rsidRPr="008639C4">
        <w:t xml:space="preserve"> task</w:t>
      </w:r>
      <w:r>
        <w:t>s</w:t>
      </w:r>
      <w:r w:rsidRPr="008639C4">
        <w:t xml:space="preserve"> relevant to the context of their workplace can provide valuable information about the candidate’s ability to cope with specific skills and language relevant to particular training.</w:t>
      </w:r>
      <w:r>
        <w:t xml:space="preserve"> </w:t>
      </w:r>
    </w:p>
    <w:p w:rsidR="00C00E68" w:rsidRDefault="00C00E68" w:rsidP="00C00E68"/>
    <w:p w:rsidR="00C00E68" w:rsidRDefault="00C00E68" w:rsidP="00C00E68">
      <w:r>
        <w:t>Remember to consider the support, context, text and task complexity factors when selecting the tasks. For example, a level 2 task given with a high level of support will deem the task level 1 in many cases.</w:t>
      </w:r>
    </w:p>
    <w:p w:rsidR="00C00E68" w:rsidRDefault="00C00E68" w:rsidP="00C00E68">
      <w:pPr>
        <w:pStyle w:val="BodyText"/>
      </w:pPr>
    </w:p>
    <w:p w:rsidR="009A466B" w:rsidRDefault="009A466B">
      <w:pPr>
        <w:rPr>
          <w:rFonts w:ascii="Tahoma" w:hAnsi="Tahoma" w:cs="Tahoma"/>
          <w:b/>
          <w:sz w:val="24"/>
          <w:szCs w:val="24"/>
        </w:rPr>
      </w:pPr>
      <w:bookmarkStart w:id="16" w:name="_Toc370119067"/>
      <w:r>
        <w:rPr>
          <w:rFonts w:ascii="Tahoma" w:hAnsi="Tahoma" w:cs="Tahoma"/>
          <w:sz w:val="24"/>
          <w:szCs w:val="24"/>
        </w:rPr>
        <w:br w:type="page"/>
      </w:r>
    </w:p>
    <w:p w:rsidR="00C00E68" w:rsidRPr="00734EAF" w:rsidRDefault="00C00E68" w:rsidP="00C00E68">
      <w:pPr>
        <w:pStyle w:val="Heading2"/>
        <w:rPr>
          <w:rFonts w:ascii="Tahoma" w:hAnsi="Tahoma" w:cs="Tahoma"/>
          <w:sz w:val="24"/>
          <w:szCs w:val="24"/>
        </w:rPr>
      </w:pPr>
      <w:r w:rsidRPr="00734EAF">
        <w:rPr>
          <w:rFonts w:ascii="Tahoma" w:hAnsi="Tahoma" w:cs="Tahoma"/>
          <w:sz w:val="24"/>
          <w:szCs w:val="24"/>
        </w:rPr>
        <w:lastRenderedPageBreak/>
        <w:t>Step 3: Implement the assessment</w:t>
      </w:r>
      <w:bookmarkEnd w:id="16"/>
    </w:p>
    <w:p w:rsidR="00C00E68" w:rsidRDefault="00C00E68" w:rsidP="00C00E68">
      <w:pPr>
        <w:pStyle w:val="BodyText"/>
      </w:pPr>
      <w:r>
        <w:t>Ask the candidate to complete the first task and offer support if required. Remember that the level of support provided can change the level of skill noted in the task mapping (on the front page of the task).</w:t>
      </w:r>
    </w:p>
    <w:p w:rsidR="00C00E68" w:rsidRDefault="00C00E68" w:rsidP="00C00E68">
      <w:pPr>
        <w:pStyle w:val="BodyText"/>
      </w:pPr>
      <w:r>
        <w:t xml:space="preserve">Once completed, decide whether the remaining tasks are relevant or whether you need to select alternative tasks. Ask the candidate to complete the tasks. </w:t>
      </w:r>
    </w:p>
    <w:p w:rsidR="00C00E68" w:rsidRDefault="00C00E68" w:rsidP="00C00E68">
      <w:pPr>
        <w:pStyle w:val="BodyText"/>
      </w:pPr>
      <w:r>
        <w:t xml:space="preserve">Thank the candidate for completing the assessment and inform them about the process that will follow, which should include letting them know about any recommendations. </w:t>
      </w:r>
    </w:p>
    <w:p w:rsidR="00C00E68" w:rsidRPr="00734EAF" w:rsidRDefault="00C00E68" w:rsidP="00C00E68">
      <w:pPr>
        <w:pStyle w:val="Heading2"/>
        <w:rPr>
          <w:rFonts w:ascii="Tahoma" w:hAnsi="Tahoma" w:cs="Tahoma"/>
          <w:sz w:val="24"/>
          <w:szCs w:val="24"/>
        </w:rPr>
      </w:pPr>
      <w:bookmarkStart w:id="17" w:name="_Toc370119068"/>
      <w:r w:rsidRPr="00734EAF">
        <w:rPr>
          <w:rFonts w:ascii="Tahoma" w:hAnsi="Tahoma" w:cs="Tahoma"/>
          <w:sz w:val="24"/>
          <w:szCs w:val="24"/>
        </w:rPr>
        <w:t>Step 4: Make the assessment judgement</w:t>
      </w:r>
      <w:bookmarkEnd w:id="17"/>
    </w:p>
    <w:p w:rsidR="00C00E68" w:rsidRDefault="00C00E68" w:rsidP="00C00E68">
      <w:r>
        <w:t xml:space="preserve">Based on your knowledge of the ACSF skill </w:t>
      </w:r>
      <w:proofErr w:type="gramStart"/>
      <w:r>
        <w:t>levels,</w:t>
      </w:r>
      <w:proofErr w:type="gramEnd"/>
      <w:r>
        <w:t xml:space="preserve"> make a judgement about the candidate’s skill level.</w:t>
      </w:r>
    </w:p>
    <w:p w:rsidR="00C00E68" w:rsidRDefault="00C00E68" w:rsidP="00C00E68">
      <w:r>
        <w:t>When making the judgement, remember to consider the support provided, the context, the task and the task complexity.</w:t>
      </w:r>
      <w:r w:rsidR="008F00CC">
        <w:t xml:space="preserve"> </w:t>
      </w:r>
      <w:r w:rsidRPr="008639C4">
        <w:t>F</w:t>
      </w:r>
      <w:r>
        <w:t>or example, the candidate may have completed an ACSF level 3 task</w:t>
      </w:r>
      <w:r w:rsidRPr="008639C4">
        <w:t>, but was only able to do it with support.</w:t>
      </w:r>
      <w:r>
        <w:t xml:space="preserve"> </w:t>
      </w:r>
      <w:r w:rsidRPr="008639C4">
        <w:t>The assessor will need to make a decision about whether this candidate is perhaps only performing at ACSF level 2 or lower.</w:t>
      </w:r>
      <w:r>
        <w:t xml:space="preserve"> </w:t>
      </w:r>
      <w:r w:rsidRPr="008639C4">
        <w:t>If the candidate’s performance indicates that they are not operating at the required ACSF level to complete the training successfully it might be necessary to recommend LLN support prior to, or during the training.</w:t>
      </w:r>
    </w:p>
    <w:p w:rsidR="002C7B3E" w:rsidRPr="00734EAF" w:rsidRDefault="002C7B3E" w:rsidP="002C7B3E">
      <w:pPr>
        <w:pStyle w:val="Heading2"/>
        <w:rPr>
          <w:rFonts w:ascii="Tahoma" w:hAnsi="Tahoma" w:cs="Tahoma"/>
          <w:sz w:val="24"/>
          <w:szCs w:val="24"/>
        </w:rPr>
      </w:pPr>
      <w:bookmarkStart w:id="18" w:name="_Toc370119069"/>
      <w:r w:rsidRPr="00734EAF">
        <w:rPr>
          <w:rFonts w:ascii="Tahoma" w:hAnsi="Tahoma" w:cs="Tahoma"/>
          <w:sz w:val="24"/>
          <w:szCs w:val="24"/>
        </w:rPr>
        <w:t xml:space="preserve">Step </w:t>
      </w:r>
      <w:r>
        <w:rPr>
          <w:rFonts w:ascii="Tahoma" w:hAnsi="Tahoma" w:cs="Tahoma"/>
          <w:sz w:val="24"/>
          <w:szCs w:val="24"/>
        </w:rPr>
        <w:t>5</w:t>
      </w:r>
      <w:r w:rsidRPr="00734EAF">
        <w:rPr>
          <w:rFonts w:ascii="Tahoma" w:hAnsi="Tahoma" w:cs="Tahoma"/>
          <w:sz w:val="24"/>
          <w:szCs w:val="24"/>
        </w:rPr>
        <w:t xml:space="preserve">: </w:t>
      </w:r>
      <w:r>
        <w:rPr>
          <w:rFonts w:ascii="Tahoma" w:hAnsi="Tahoma" w:cs="Tahoma"/>
          <w:sz w:val="24"/>
          <w:szCs w:val="24"/>
        </w:rPr>
        <w:t>Communicate the assessment decision to the candidate</w:t>
      </w:r>
      <w:bookmarkEnd w:id="18"/>
    </w:p>
    <w:p w:rsidR="002C7B3E" w:rsidRPr="002C7B3E" w:rsidRDefault="002C7B3E" w:rsidP="00AA048D">
      <w:pPr>
        <w:rPr>
          <w:b/>
        </w:rPr>
      </w:pPr>
      <w:r>
        <w:t xml:space="preserve">It is </w:t>
      </w:r>
      <w:r w:rsidRPr="00AA048D">
        <w:t>good</w:t>
      </w:r>
      <w:r>
        <w:t xml:space="preserve"> practice to ensure that candidate</w:t>
      </w:r>
      <w:r w:rsidR="00B06EF6">
        <w:t>s</w:t>
      </w:r>
      <w:r>
        <w:t xml:space="preserve"> understand more about their LLN skill levels, having undertaken the assessment. Explain the</w:t>
      </w:r>
      <w:r w:rsidR="00B06EF6">
        <w:t xml:space="preserve"> results of the assessment to the candidate, what the levels mean, and how they may impact on and training that the candidate may undertake. Answer any questions that candidates may have. </w:t>
      </w:r>
    </w:p>
    <w:p w:rsidR="00C00E68" w:rsidRPr="008F66D7" w:rsidRDefault="00C00E68" w:rsidP="00C00E68">
      <w:pPr>
        <w:pStyle w:val="Heading2"/>
        <w:rPr>
          <w:rFonts w:ascii="Tahoma" w:hAnsi="Tahoma" w:cs="Tahoma"/>
          <w:sz w:val="24"/>
          <w:szCs w:val="24"/>
        </w:rPr>
      </w:pPr>
      <w:bookmarkStart w:id="19" w:name="_Toc370119070"/>
      <w:r w:rsidRPr="008F66D7">
        <w:rPr>
          <w:rFonts w:ascii="Tahoma" w:hAnsi="Tahoma" w:cs="Tahoma"/>
          <w:sz w:val="24"/>
          <w:szCs w:val="24"/>
        </w:rPr>
        <w:t xml:space="preserve">Step </w:t>
      </w:r>
      <w:r w:rsidR="002C7B3E">
        <w:rPr>
          <w:rFonts w:ascii="Tahoma" w:hAnsi="Tahoma" w:cs="Tahoma"/>
          <w:sz w:val="24"/>
          <w:szCs w:val="24"/>
        </w:rPr>
        <w:t>6</w:t>
      </w:r>
      <w:r w:rsidRPr="008F66D7">
        <w:rPr>
          <w:rFonts w:ascii="Tahoma" w:hAnsi="Tahoma" w:cs="Tahoma"/>
          <w:sz w:val="24"/>
          <w:szCs w:val="24"/>
        </w:rPr>
        <w:t>: Complete the report</w:t>
      </w:r>
      <w:bookmarkEnd w:id="19"/>
    </w:p>
    <w:p w:rsidR="00C00E68" w:rsidRDefault="00C00E68" w:rsidP="00C00E68">
      <w:r>
        <w:t>Fill out the ACSF assessment record with details of the assessment.</w:t>
      </w:r>
    </w:p>
    <w:p w:rsidR="00C00E68" w:rsidRDefault="00C00E68" w:rsidP="00C00E68">
      <w:pPr>
        <w:pStyle w:val="BodyText"/>
      </w:pPr>
    </w:p>
    <w:p w:rsidR="00C00E68" w:rsidRDefault="00C00E68" w:rsidP="00C00E68">
      <w:pPr>
        <w:pStyle w:val="BodyText"/>
      </w:pPr>
    </w:p>
    <w:p w:rsidR="00B06EF6" w:rsidRDefault="00B06EF6">
      <w:pPr>
        <w:rPr>
          <w:rFonts w:ascii="Tahoma" w:hAnsi="Tahoma"/>
          <w:b/>
          <w:bCs/>
          <w:color w:val="CF1E1E"/>
          <w:sz w:val="36"/>
          <w:szCs w:val="48"/>
        </w:rPr>
      </w:pPr>
      <w:r>
        <w:rPr>
          <w:rFonts w:ascii="Tahoma" w:hAnsi="Tahoma"/>
          <w:bCs/>
        </w:rPr>
        <w:br w:type="page"/>
      </w:r>
    </w:p>
    <w:p w:rsidR="00C00E68" w:rsidRPr="00407B50" w:rsidRDefault="00C00E68" w:rsidP="00407B50">
      <w:pPr>
        <w:pStyle w:val="Heading1"/>
        <w:rPr>
          <w:rFonts w:ascii="Tahoma" w:hAnsi="Tahoma"/>
          <w:bCs/>
          <w:kern w:val="0"/>
        </w:rPr>
      </w:pPr>
      <w:bookmarkStart w:id="20" w:name="_Toc370119071"/>
      <w:r w:rsidRPr="00407B50">
        <w:rPr>
          <w:rFonts w:ascii="Tahoma" w:hAnsi="Tahoma"/>
          <w:bCs/>
          <w:kern w:val="0"/>
        </w:rPr>
        <w:lastRenderedPageBreak/>
        <w:t>Multiple assessments</w:t>
      </w:r>
      <w:bookmarkEnd w:id="20"/>
    </w:p>
    <w:p w:rsidR="00C00E68" w:rsidRDefault="00C00E68" w:rsidP="00C00E68">
      <w:pPr>
        <w:pStyle w:val="BodyText"/>
      </w:pPr>
      <w:r>
        <w:t>Sometimes it is necessary to carry out more than one assessment at once. The following case studies provide examples of ways of carrying out multiple core LLN skill assessments, in different contexts.</w:t>
      </w:r>
    </w:p>
    <w:p w:rsidR="00C00E68" w:rsidRDefault="00C00E68" w:rsidP="00C00E68">
      <w:pPr>
        <w:pStyle w:val="BodyText"/>
      </w:pPr>
    </w:p>
    <w:tbl>
      <w:tblPr>
        <w:tblW w:w="0" w:type="auto"/>
        <w:tblInd w:w="108" w:type="dxa"/>
        <w:tblBorders>
          <w:top w:val="single" w:sz="12" w:space="0" w:color="000000"/>
          <w:bottom w:val="single" w:sz="12" w:space="0" w:color="000000"/>
        </w:tblBorders>
        <w:tblLook w:val="00A0"/>
      </w:tblPr>
      <w:tblGrid>
        <w:gridCol w:w="9179"/>
      </w:tblGrid>
      <w:tr w:rsidR="00C00E68" w:rsidTr="004D629C">
        <w:tc>
          <w:tcPr>
            <w:tcW w:w="9179" w:type="dxa"/>
            <w:tcBorders>
              <w:top w:val="single" w:sz="12" w:space="0" w:color="000000"/>
              <w:bottom w:val="single" w:sz="6" w:space="0" w:color="000000"/>
              <w:right w:val="single" w:sz="6" w:space="0" w:color="000000"/>
            </w:tcBorders>
          </w:tcPr>
          <w:p w:rsidR="00C00E68" w:rsidRPr="004D629C" w:rsidRDefault="00C00E68" w:rsidP="004D629C">
            <w:pPr>
              <w:pStyle w:val="Heading3"/>
              <w:ind w:left="0"/>
              <w:rPr>
                <w:rFonts w:ascii="Tahoma" w:hAnsi="Tahoma" w:cs="Tahoma"/>
                <w:b/>
                <w:i/>
                <w:color w:val="auto"/>
                <w:sz w:val="28"/>
                <w:szCs w:val="28"/>
              </w:rPr>
            </w:pPr>
            <w:r w:rsidRPr="004D629C">
              <w:rPr>
                <w:rFonts w:ascii="Tahoma" w:hAnsi="Tahoma" w:cs="Tahoma"/>
                <w:b/>
                <w:i/>
                <w:color w:val="auto"/>
                <w:sz w:val="28"/>
                <w:szCs w:val="28"/>
              </w:rPr>
              <w:t>Case study: Carrying out multiple assessments</w:t>
            </w:r>
          </w:p>
          <w:p w:rsidR="00C00E68" w:rsidRPr="000E0DA5" w:rsidRDefault="00C00E68" w:rsidP="004D629C">
            <w:pPr>
              <w:pStyle w:val="BodyText"/>
              <w:rPr>
                <w:i/>
              </w:rPr>
            </w:pPr>
            <w:r>
              <w:rPr>
                <w:i/>
              </w:rPr>
              <w:t xml:space="preserve">Before arriving on Tuesday afternoon, Rosie, an LLN specialist, liaised with the Human Resources staff at </w:t>
            </w:r>
            <w:proofErr w:type="spellStart"/>
            <w:r>
              <w:rPr>
                <w:i/>
              </w:rPr>
              <w:t>Deliverex</w:t>
            </w:r>
            <w:proofErr w:type="spellEnd"/>
            <w:r>
              <w:rPr>
                <w:i/>
              </w:rPr>
              <w:t xml:space="preserve"> to request that </w:t>
            </w:r>
            <w:r w:rsidRPr="000E0DA5">
              <w:rPr>
                <w:i/>
              </w:rPr>
              <w:t xml:space="preserve">three </w:t>
            </w:r>
            <w:r>
              <w:rPr>
                <w:i/>
              </w:rPr>
              <w:t>trainees</w:t>
            </w:r>
            <w:r w:rsidRPr="000E0DA5">
              <w:rPr>
                <w:i/>
              </w:rPr>
              <w:t xml:space="preserve"> attend the </w:t>
            </w:r>
            <w:r>
              <w:rPr>
                <w:i/>
              </w:rPr>
              <w:t>training room at 2</w:t>
            </w:r>
            <w:r w:rsidRPr="000E0DA5">
              <w:rPr>
                <w:i/>
              </w:rPr>
              <w:t xml:space="preserve">pm. As the </w:t>
            </w:r>
            <w:r>
              <w:rPr>
                <w:i/>
              </w:rPr>
              <w:t>trainees</w:t>
            </w:r>
            <w:r w:rsidRPr="000E0DA5">
              <w:rPr>
                <w:i/>
              </w:rPr>
              <w:t xml:space="preserve"> arrived, </w:t>
            </w:r>
            <w:r>
              <w:rPr>
                <w:i/>
              </w:rPr>
              <w:t xml:space="preserve">Rosie </w:t>
            </w:r>
            <w:r w:rsidRPr="000E0DA5">
              <w:rPr>
                <w:i/>
              </w:rPr>
              <w:t xml:space="preserve">asked them to take a seat in an area around a coffee table and make themselves comfortable. She explained that she would have a chat to each of them individually to talk about their training needs. </w:t>
            </w:r>
          </w:p>
          <w:p w:rsidR="00C00E68" w:rsidRPr="000E0DA5" w:rsidRDefault="00C00E68" w:rsidP="004D629C">
            <w:pPr>
              <w:pStyle w:val="BodyText"/>
              <w:rPr>
                <w:i/>
              </w:rPr>
            </w:pPr>
            <w:r>
              <w:rPr>
                <w:i/>
              </w:rPr>
              <w:t xml:space="preserve">Rosie </w:t>
            </w:r>
            <w:r w:rsidRPr="000E0DA5">
              <w:rPr>
                <w:i/>
              </w:rPr>
              <w:t xml:space="preserve">spoke to the first </w:t>
            </w:r>
            <w:r>
              <w:rPr>
                <w:i/>
              </w:rPr>
              <w:t>trainee</w:t>
            </w:r>
            <w:r w:rsidRPr="000E0DA5">
              <w:rPr>
                <w:i/>
              </w:rPr>
              <w:t xml:space="preserve"> and used the interview form to take down some notes about </w:t>
            </w:r>
            <w:r>
              <w:rPr>
                <w:i/>
              </w:rPr>
              <w:t xml:space="preserve">his </w:t>
            </w:r>
            <w:r w:rsidRPr="000E0DA5">
              <w:rPr>
                <w:i/>
              </w:rPr>
              <w:t xml:space="preserve">background. After about 10 minutes, </w:t>
            </w:r>
            <w:r>
              <w:rPr>
                <w:i/>
              </w:rPr>
              <w:t xml:space="preserve">Rosie </w:t>
            </w:r>
            <w:r w:rsidRPr="000E0DA5">
              <w:rPr>
                <w:i/>
              </w:rPr>
              <w:t xml:space="preserve">selected two assessment tasks from the </w:t>
            </w:r>
            <w:r>
              <w:rPr>
                <w:i/>
              </w:rPr>
              <w:t>bank</w:t>
            </w:r>
            <w:r w:rsidRPr="000E0DA5">
              <w:rPr>
                <w:i/>
              </w:rPr>
              <w:t xml:space="preserve">, </w:t>
            </w:r>
            <w:r>
              <w:rPr>
                <w:i/>
              </w:rPr>
              <w:t xml:space="preserve">printed them out </w:t>
            </w:r>
            <w:r w:rsidRPr="000E0DA5">
              <w:rPr>
                <w:i/>
              </w:rPr>
              <w:t xml:space="preserve">and asked the </w:t>
            </w:r>
            <w:r>
              <w:rPr>
                <w:i/>
              </w:rPr>
              <w:t>trainee</w:t>
            </w:r>
            <w:r w:rsidRPr="000E0DA5">
              <w:rPr>
                <w:i/>
              </w:rPr>
              <w:t xml:space="preserve"> to complete them in a space at the other end of the room. She reassured the </w:t>
            </w:r>
            <w:r>
              <w:rPr>
                <w:i/>
              </w:rPr>
              <w:t>trainee</w:t>
            </w:r>
            <w:r w:rsidRPr="000E0DA5">
              <w:rPr>
                <w:i/>
              </w:rPr>
              <w:t xml:space="preserve"> that she would be close by if assistance was required. Then </w:t>
            </w:r>
            <w:r>
              <w:rPr>
                <w:i/>
              </w:rPr>
              <w:t xml:space="preserve">Rosie </w:t>
            </w:r>
            <w:r w:rsidRPr="000E0DA5">
              <w:rPr>
                <w:i/>
              </w:rPr>
              <w:t xml:space="preserve">invited the second </w:t>
            </w:r>
            <w:r>
              <w:rPr>
                <w:i/>
              </w:rPr>
              <w:t>trainee</w:t>
            </w:r>
            <w:r w:rsidRPr="000E0DA5">
              <w:rPr>
                <w:i/>
              </w:rPr>
              <w:t xml:space="preserve"> to join her for a one-to-one chat.</w:t>
            </w:r>
          </w:p>
          <w:p w:rsidR="00C00E68" w:rsidRPr="0042267F" w:rsidRDefault="00C00E68" w:rsidP="004D629C">
            <w:pPr>
              <w:pStyle w:val="ListParagraph"/>
              <w:ind w:left="0"/>
              <w:rPr>
                <w:i/>
                <w:iCs/>
                <w:szCs w:val="22"/>
              </w:rPr>
            </w:pPr>
            <w:r w:rsidRPr="000E0DA5">
              <w:rPr>
                <w:i/>
              </w:rPr>
              <w:t xml:space="preserve">In this way of staggering interviews, </w:t>
            </w:r>
            <w:r>
              <w:rPr>
                <w:i/>
              </w:rPr>
              <w:t xml:space="preserve">Rosie </w:t>
            </w:r>
            <w:r w:rsidRPr="000E0DA5">
              <w:rPr>
                <w:i/>
              </w:rPr>
              <w:t xml:space="preserve">managed to complete five assessments over two hours. </w:t>
            </w:r>
            <w:r w:rsidRPr="008639C4">
              <w:rPr>
                <w:i/>
              </w:rPr>
              <w:t>Sometimes Rosie had to adjust her schedule.</w:t>
            </w:r>
            <w:r>
              <w:rPr>
                <w:i/>
              </w:rPr>
              <w:t xml:space="preserve"> </w:t>
            </w:r>
            <w:r w:rsidRPr="008639C4">
              <w:rPr>
                <w:i/>
              </w:rPr>
              <w:t>For example, if she recognised that some trainees couldn’t wait, she would either see them immediately or make a specific time for them to return.</w:t>
            </w:r>
          </w:p>
        </w:tc>
      </w:tr>
    </w:tbl>
    <w:p w:rsidR="00C00E68" w:rsidRDefault="00C00E68" w:rsidP="00C00E68">
      <w:pPr>
        <w:pStyle w:val="BodyText"/>
      </w:pPr>
    </w:p>
    <w:p w:rsidR="00C00E68" w:rsidRDefault="00C00E68" w:rsidP="00C00E68">
      <w:r>
        <w:br w:type="page"/>
      </w:r>
    </w:p>
    <w:p w:rsidR="00C00E68" w:rsidRDefault="00C00E68" w:rsidP="00C00E68">
      <w:pPr>
        <w:pStyle w:val="BodyText"/>
      </w:pPr>
      <w:r>
        <w:lastRenderedPageBreak/>
        <w:t>Staggering assessments in this way can be challenging for both assessor and the candidate. A candidate</w:t>
      </w:r>
      <w:r w:rsidRPr="00714F4E">
        <w:t xml:space="preserve"> may not be able to get the support that they need and may not get as much opportunity to discuss their needs.</w:t>
      </w:r>
      <w:r>
        <w:t xml:space="preserve"> </w:t>
      </w:r>
      <w:r w:rsidRPr="00714F4E">
        <w:t xml:space="preserve">The assessor </w:t>
      </w:r>
      <w:r>
        <w:t>has to</w:t>
      </w:r>
      <w:r w:rsidRPr="00714F4E">
        <w:t xml:space="preserve"> be extremely vigilant to respond to </w:t>
      </w:r>
      <w:r>
        <w:t>each</w:t>
      </w:r>
      <w:r w:rsidRPr="00714F4E">
        <w:t xml:space="preserve"> </w:t>
      </w:r>
      <w:r>
        <w:t xml:space="preserve">candidate’s </w:t>
      </w:r>
      <w:r w:rsidRPr="00714F4E">
        <w:t>need for support</w:t>
      </w:r>
      <w:r>
        <w:t>, and they</w:t>
      </w:r>
      <w:r w:rsidRPr="00714F4E">
        <w:t xml:space="preserve"> </w:t>
      </w:r>
      <w:r>
        <w:t>may</w:t>
      </w:r>
      <w:r w:rsidRPr="00714F4E">
        <w:t xml:space="preserve"> </w:t>
      </w:r>
      <w:r>
        <w:t>have</w:t>
      </w:r>
      <w:r w:rsidRPr="00714F4E">
        <w:t xml:space="preserve"> to provide more one-to-one time with </w:t>
      </w:r>
      <w:r>
        <w:t>particular candidates</w:t>
      </w:r>
      <w:r w:rsidRPr="00714F4E">
        <w:t>.</w:t>
      </w:r>
      <w:r>
        <w:t xml:space="preserve"> </w:t>
      </w:r>
      <w:r w:rsidRPr="00714F4E">
        <w:t>Accuracy of assessment may also be compromised if other people in the room provid</w:t>
      </w:r>
      <w:r>
        <w:t>e</w:t>
      </w:r>
      <w:r w:rsidRPr="00714F4E">
        <w:t xml:space="preserve"> assistance to a </w:t>
      </w:r>
      <w:r>
        <w:t>candidate</w:t>
      </w:r>
      <w:r w:rsidRPr="00714F4E">
        <w:t>.</w:t>
      </w:r>
    </w:p>
    <w:p w:rsidR="00C00E68" w:rsidRDefault="00C00E68" w:rsidP="00C00E68">
      <w:pPr>
        <w:pStyle w:val="BodyText"/>
      </w:pPr>
      <w:r>
        <w:t xml:space="preserve">Some circumstances may require group assessments, where a number of candidates complete the assessment at the same time. </w:t>
      </w:r>
      <w:r w:rsidRPr="00CD6714">
        <w:t>As with one-to-one interviews</w:t>
      </w:r>
      <w:r>
        <w:t>,</w:t>
      </w:r>
      <w:r w:rsidRPr="00CD6714">
        <w:t xml:space="preserve"> it is important that </w:t>
      </w:r>
      <w:r w:rsidRPr="008639C4">
        <w:t>candidates</w:t>
      </w:r>
      <w:r>
        <w:t xml:space="preserve"> </w:t>
      </w:r>
      <w:r w:rsidRPr="00CD6714">
        <w:t>understand the process of the interview and what happens after the interview.</w:t>
      </w:r>
      <w:r>
        <w:t xml:space="preserve"> </w:t>
      </w:r>
    </w:p>
    <w:p w:rsidR="00C00E68" w:rsidRDefault="00C00E68" w:rsidP="00C00E68"/>
    <w:tbl>
      <w:tblPr>
        <w:tblW w:w="0" w:type="auto"/>
        <w:tblInd w:w="108" w:type="dxa"/>
        <w:tblBorders>
          <w:top w:val="single" w:sz="12" w:space="0" w:color="000000"/>
          <w:bottom w:val="single" w:sz="12" w:space="0" w:color="000000"/>
        </w:tblBorders>
        <w:tblLook w:val="00A0"/>
      </w:tblPr>
      <w:tblGrid>
        <w:gridCol w:w="9179"/>
      </w:tblGrid>
      <w:tr w:rsidR="00C00E68" w:rsidTr="004D629C">
        <w:tc>
          <w:tcPr>
            <w:tcW w:w="9179" w:type="dxa"/>
            <w:tcBorders>
              <w:top w:val="single" w:sz="12" w:space="0" w:color="000000"/>
              <w:bottom w:val="single" w:sz="6" w:space="0" w:color="000000"/>
              <w:right w:val="single" w:sz="6" w:space="0" w:color="000000"/>
            </w:tcBorders>
          </w:tcPr>
          <w:p w:rsidR="00C00E68" w:rsidRPr="004D629C" w:rsidRDefault="00C00E68" w:rsidP="004D629C">
            <w:pPr>
              <w:pStyle w:val="Heading3"/>
              <w:ind w:left="0"/>
              <w:rPr>
                <w:rFonts w:ascii="Tahoma" w:hAnsi="Tahoma" w:cs="Tahoma"/>
                <w:b/>
                <w:i/>
                <w:color w:val="auto"/>
                <w:sz w:val="28"/>
                <w:szCs w:val="28"/>
              </w:rPr>
            </w:pPr>
            <w:r w:rsidRPr="004D629C">
              <w:rPr>
                <w:rFonts w:ascii="Tahoma" w:hAnsi="Tahoma" w:cs="Tahoma"/>
                <w:b/>
                <w:i/>
                <w:color w:val="auto"/>
                <w:sz w:val="28"/>
                <w:szCs w:val="28"/>
              </w:rPr>
              <w:t>Case study: Group assessment</w:t>
            </w:r>
          </w:p>
          <w:p w:rsidR="00C00E68" w:rsidRPr="000E0DA5" w:rsidRDefault="00C00E68" w:rsidP="004D629C">
            <w:pPr>
              <w:pStyle w:val="BodyText"/>
              <w:rPr>
                <w:i/>
              </w:rPr>
            </w:pPr>
            <w:r>
              <w:rPr>
                <w:i/>
              </w:rPr>
              <w:t>Aisha, an LLN specialist,</w:t>
            </w:r>
            <w:r w:rsidRPr="000E0DA5">
              <w:rPr>
                <w:i/>
              </w:rPr>
              <w:t xml:space="preserve"> was asked to assess the LLN levels of a group of </w:t>
            </w:r>
            <w:r>
              <w:rPr>
                <w:i/>
              </w:rPr>
              <w:t>new employees</w:t>
            </w:r>
            <w:r w:rsidRPr="000E0DA5">
              <w:rPr>
                <w:i/>
              </w:rPr>
              <w:t xml:space="preserve"> working in </w:t>
            </w:r>
            <w:r>
              <w:rPr>
                <w:i/>
              </w:rPr>
              <w:t>aged care</w:t>
            </w:r>
            <w:r w:rsidRPr="000E0DA5">
              <w:rPr>
                <w:i/>
              </w:rPr>
              <w:t xml:space="preserve">. </w:t>
            </w:r>
            <w:r>
              <w:rPr>
                <w:i/>
              </w:rPr>
              <w:t>Aisha</w:t>
            </w:r>
            <w:r w:rsidRPr="000E0DA5">
              <w:rPr>
                <w:i/>
              </w:rPr>
              <w:t xml:space="preserve"> agreed but said that, before she conducted a group assessment, she needed to briefly meet and have a short conversation with each of the candidates. In this way, </w:t>
            </w:r>
            <w:r>
              <w:rPr>
                <w:i/>
              </w:rPr>
              <w:t>Aisha</w:t>
            </w:r>
            <w:r w:rsidRPr="000E0DA5">
              <w:rPr>
                <w:i/>
              </w:rPr>
              <w:t xml:space="preserve"> could determine whether or not the candidates could be assessed as part of a group. She didn’t want to put anyone who had very low LLN skills through the possible stress of being faced with reading and writing activities that they couldn’t begin to understand or complete. And </w:t>
            </w:r>
            <w:r>
              <w:rPr>
                <w:i/>
              </w:rPr>
              <w:t>by</w:t>
            </w:r>
            <w:r w:rsidRPr="000E0DA5">
              <w:rPr>
                <w:i/>
              </w:rPr>
              <w:t xml:space="preserve"> having a short conversation with each candidate, </w:t>
            </w:r>
            <w:r>
              <w:rPr>
                <w:i/>
              </w:rPr>
              <w:t>Aisha</w:t>
            </w:r>
            <w:r w:rsidRPr="000E0DA5">
              <w:rPr>
                <w:i/>
              </w:rPr>
              <w:t xml:space="preserve"> could also start to make an assessment of </w:t>
            </w:r>
            <w:r>
              <w:rPr>
                <w:i/>
              </w:rPr>
              <w:t>their</w:t>
            </w:r>
            <w:r w:rsidRPr="000E0DA5">
              <w:rPr>
                <w:i/>
              </w:rPr>
              <w:t xml:space="preserve"> oral communication </w:t>
            </w:r>
            <w:r>
              <w:rPr>
                <w:i/>
              </w:rPr>
              <w:t xml:space="preserve">and learning </w:t>
            </w:r>
            <w:r w:rsidRPr="000E0DA5">
              <w:rPr>
                <w:i/>
              </w:rPr>
              <w:t>skills.</w:t>
            </w:r>
          </w:p>
          <w:p w:rsidR="00C00E68" w:rsidRPr="000E0DA5" w:rsidRDefault="00C00E68" w:rsidP="004D629C">
            <w:pPr>
              <w:pStyle w:val="BodyText"/>
              <w:rPr>
                <w:i/>
              </w:rPr>
            </w:pPr>
            <w:r w:rsidRPr="000E0DA5">
              <w:rPr>
                <w:i/>
              </w:rPr>
              <w:t xml:space="preserve">From the </w:t>
            </w:r>
            <w:r>
              <w:rPr>
                <w:i/>
              </w:rPr>
              <w:t>ACSF model assessment tasks, Aisha</w:t>
            </w:r>
            <w:r w:rsidRPr="000E0DA5">
              <w:rPr>
                <w:i/>
              </w:rPr>
              <w:t xml:space="preserve"> chose</w:t>
            </w:r>
            <w:r>
              <w:rPr>
                <w:i/>
              </w:rPr>
              <w:t xml:space="preserve"> ‘Write away’, ‘Complete a log: Aged care’, ‘Admit a resident’ and ‘Read signs’, </w:t>
            </w:r>
            <w:r w:rsidRPr="000E0DA5">
              <w:rPr>
                <w:i/>
              </w:rPr>
              <w:t>and made 10 copies of each</w:t>
            </w:r>
            <w:r w:rsidRPr="008639C4">
              <w:rPr>
                <w:i/>
              </w:rPr>
              <w:t>. Aisha chose these tasks because they were open level tasks (Write away;</w:t>
            </w:r>
            <w:r>
              <w:rPr>
                <w:i/>
              </w:rPr>
              <w:t xml:space="preserve"> </w:t>
            </w:r>
            <w:r w:rsidRPr="008639C4">
              <w:rPr>
                <w:i/>
              </w:rPr>
              <w:t>Read signs) or ta</w:t>
            </w:r>
            <w:r>
              <w:rPr>
                <w:i/>
              </w:rPr>
              <w:t>sks contextualised to the Aged c</w:t>
            </w:r>
            <w:r w:rsidRPr="008639C4">
              <w:rPr>
                <w:i/>
              </w:rPr>
              <w:t>are industry (Complete a log; Admit a resident).</w:t>
            </w:r>
            <w:r w:rsidRPr="000E0DA5">
              <w:rPr>
                <w:i/>
              </w:rPr>
              <w:t xml:space="preserve"> She arranged for the 10 </w:t>
            </w:r>
            <w:r>
              <w:rPr>
                <w:i/>
              </w:rPr>
              <w:t>employees</w:t>
            </w:r>
            <w:r w:rsidRPr="000E0DA5">
              <w:rPr>
                <w:i/>
              </w:rPr>
              <w:t xml:space="preserve"> to come to a </w:t>
            </w:r>
            <w:r>
              <w:rPr>
                <w:i/>
              </w:rPr>
              <w:t>training room</w:t>
            </w:r>
            <w:r w:rsidRPr="000E0DA5">
              <w:rPr>
                <w:i/>
              </w:rPr>
              <w:t xml:space="preserve"> an hour before they had their lunch break. </w:t>
            </w:r>
          </w:p>
          <w:p w:rsidR="00C00E68" w:rsidRPr="000E0DA5" w:rsidRDefault="00C00E68" w:rsidP="004D629C">
            <w:pPr>
              <w:pStyle w:val="BodyText"/>
              <w:rPr>
                <w:i/>
              </w:rPr>
            </w:pPr>
            <w:r>
              <w:rPr>
                <w:i/>
              </w:rPr>
              <w:t>Aisha</w:t>
            </w:r>
            <w:r w:rsidRPr="000E0DA5">
              <w:rPr>
                <w:i/>
              </w:rPr>
              <w:t xml:space="preserve"> explained to the group that the assessment wasn’t a test, just a way of working out each </w:t>
            </w:r>
            <w:r>
              <w:rPr>
                <w:i/>
              </w:rPr>
              <w:t>employee</w:t>
            </w:r>
            <w:r w:rsidRPr="000E0DA5">
              <w:rPr>
                <w:i/>
              </w:rPr>
              <w:t xml:space="preserve">’s LLN needs. </w:t>
            </w:r>
            <w:r>
              <w:rPr>
                <w:i/>
              </w:rPr>
              <w:t>Training</w:t>
            </w:r>
            <w:r w:rsidRPr="000E0DA5">
              <w:rPr>
                <w:i/>
              </w:rPr>
              <w:t xml:space="preserve"> programs would be organised for </w:t>
            </w:r>
            <w:r>
              <w:rPr>
                <w:i/>
              </w:rPr>
              <w:t>employees</w:t>
            </w:r>
            <w:r w:rsidRPr="000E0DA5">
              <w:rPr>
                <w:i/>
              </w:rPr>
              <w:t xml:space="preserve"> who showed a need. </w:t>
            </w:r>
            <w:r>
              <w:rPr>
                <w:i/>
              </w:rPr>
              <w:t>Aisha</w:t>
            </w:r>
            <w:r w:rsidRPr="000E0DA5">
              <w:rPr>
                <w:i/>
              </w:rPr>
              <w:t xml:space="preserve"> also explained that if </w:t>
            </w:r>
            <w:r>
              <w:rPr>
                <w:i/>
              </w:rPr>
              <w:t>employees</w:t>
            </w:r>
            <w:r w:rsidRPr="000E0DA5">
              <w:rPr>
                <w:i/>
              </w:rPr>
              <w:t xml:space="preserve"> needed assistance during the assessment to understand the meaning of words or the meaning of questions, they could ask.</w:t>
            </w:r>
          </w:p>
          <w:p w:rsidR="00C00E68" w:rsidRPr="000E0DA5" w:rsidRDefault="00C00E68" w:rsidP="004D629C">
            <w:pPr>
              <w:pStyle w:val="BodyText"/>
              <w:rPr>
                <w:i/>
              </w:rPr>
            </w:pPr>
            <w:r>
              <w:rPr>
                <w:i/>
              </w:rPr>
              <w:t>Aisha</w:t>
            </w:r>
            <w:r w:rsidRPr="000E0DA5">
              <w:rPr>
                <w:i/>
              </w:rPr>
              <w:t xml:space="preserve"> handed out a copy of </w:t>
            </w:r>
            <w:r>
              <w:rPr>
                <w:i/>
              </w:rPr>
              <w:t xml:space="preserve">‘Write away’ </w:t>
            </w:r>
            <w:r w:rsidRPr="000E0DA5">
              <w:rPr>
                <w:i/>
              </w:rPr>
              <w:t>to each candidate. She asked the group to complete the task and to let her know when it was finished.</w:t>
            </w:r>
          </w:p>
          <w:p w:rsidR="00C00E68" w:rsidRPr="000E0DA5" w:rsidRDefault="00C00E68" w:rsidP="004D629C">
            <w:pPr>
              <w:pStyle w:val="BodyText"/>
              <w:rPr>
                <w:i/>
              </w:rPr>
            </w:pPr>
            <w:r w:rsidRPr="000E0DA5">
              <w:rPr>
                <w:i/>
              </w:rPr>
              <w:t xml:space="preserve">When </w:t>
            </w:r>
            <w:r>
              <w:rPr>
                <w:i/>
              </w:rPr>
              <w:t>Aisha</w:t>
            </w:r>
            <w:r w:rsidRPr="000E0DA5">
              <w:rPr>
                <w:i/>
              </w:rPr>
              <w:t xml:space="preserve"> saw the completed </w:t>
            </w:r>
            <w:r>
              <w:rPr>
                <w:i/>
              </w:rPr>
              <w:t>‘Write away’</w:t>
            </w:r>
            <w:r w:rsidRPr="000E0DA5">
              <w:rPr>
                <w:i/>
              </w:rPr>
              <w:t xml:space="preserve">, she could make a quick assessment about what to give the </w:t>
            </w:r>
            <w:r>
              <w:rPr>
                <w:i/>
              </w:rPr>
              <w:t>employee</w:t>
            </w:r>
            <w:r w:rsidRPr="000E0DA5">
              <w:rPr>
                <w:i/>
              </w:rPr>
              <w:t xml:space="preserve"> next. If </w:t>
            </w:r>
            <w:r>
              <w:rPr>
                <w:i/>
              </w:rPr>
              <w:t>‘Write away’</w:t>
            </w:r>
            <w:r w:rsidRPr="000E0DA5">
              <w:rPr>
                <w:i/>
              </w:rPr>
              <w:t xml:space="preserve"> was completed with some confidence, </w:t>
            </w:r>
            <w:r>
              <w:rPr>
                <w:i/>
              </w:rPr>
              <w:t>Aisha</w:t>
            </w:r>
            <w:r w:rsidRPr="000E0DA5">
              <w:rPr>
                <w:i/>
              </w:rPr>
              <w:t xml:space="preserve"> gave the candidate </w:t>
            </w:r>
            <w:r>
              <w:rPr>
                <w:i/>
              </w:rPr>
              <w:t>‘Complete a log: Aged care’</w:t>
            </w:r>
            <w:r w:rsidRPr="000E0DA5">
              <w:rPr>
                <w:i/>
              </w:rPr>
              <w:t xml:space="preserve">. If not, </w:t>
            </w:r>
            <w:r>
              <w:rPr>
                <w:i/>
              </w:rPr>
              <w:t>Aisha</w:t>
            </w:r>
            <w:r w:rsidRPr="000E0DA5">
              <w:rPr>
                <w:i/>
              </w:rPr>
              <w:t xml:space="preserve"> gave the candidate </w:t>
            </w:r>
            <w:r>
              <w:rPr>
                <w:i/>
              </w:rPr>
              <w:t>‘Read signs’, a low level reading task.</w:t>
            </w:r>
            <w:r w:rsidRPr="000E0DA5">
              <w:rPr>
                <w:i/>
              </w:rPr>
              <w:t xml:space="preserve"> Candidates who completed </w:t>
            </w:r>
            <w:r>
              <w:rPr>
                <w:i/>
              </w:rPr>
              <w:t xml:space="preserve">‘Complete a log: Aged care’ </w:t>
            </w:r>
            <w:r w:rsidRPr="000E0DA5">
              <w:rPr>
                <w:i/>
              </w:rPr>
              <w:t xml:space="preserve">were also asked to complete </w:t>
            </w:r>
            <w:r>
              <w:rPr>
                <w:i/>
              </w:rPr>
              <w:t>‘Admit a resident’.</w:t>
            </w:r>
          </w:p>
          <w:p w:rsidR="00C00E68" w:rsidRPr="0042267F" w:rsidRDefault="00C00E68" w:rsidP="004D629C">
            <w:pPr>
              <w:pStyle w:val="ListParagraph"/>
              <w:ind w:left="0"/>
              <w:rPr>
                <w:i/>
                <w:iCs/>
                <w:szCs w:val="22"/>
              </w:rPr>
            </w:pPr>
            <w:r w:rsidRPr="000E0DA5">
              <w:rPr>
                <w:i/>
              </w:rPr>
              <w:t xml:space="preserve">At the end of an hour, </w:t>
            </w:r>
            <w:r>
              <w:rPr>
                <w:i/>
              </w:rPr>
              <w:t>Aisha</w:t>
            </w:r>
            <w:r w:rsidRPr="000E0DA5">
              <w:rPr>
                <w:i/>
              </w:rPr>
              <w:t xml:space="preserve"> had tasks completed by all candidates that she could take away to write up records of assessment.</w:t>
            </w:r>
          </w:p>
        </w:tc>
      </w:tr>
    </w:tbl>
    <w:p w:rsidR="00C00E68" w:rsidRDefault="00C00E68" w:rsidP="00C00E68">
      <w:pPr>
        <w:pStyle w:val="BodyText"/>
      </w:pPr>
    </w:p>
    <w:p w:rsidR="00C00E68" w:rsidRPr="000E0DA5" w:rsidRDefault="00C00E68" w:rsidP="00C00E68">
      <w:pPr>
        <w:pStyle w:val="Heading2"/>
        <w:rPr>
          <w:rFonts w:ascii="Tahoma" w:hAnsi="Tahoma" w:cs="Tahoma"/>
          <w:sz w:val="24"/>
          <w:szCs w:val="24"/>
        </w:rPr>
      </w:pPr>
      <w:bookmarkStart w:id="21" w:name="_Toc205019060"/>
      <w:bookmarkStart w:id="22" w:name="_Toc370119072"/>
      <w:r w:rsidRPr="000E0DA5">
        <w:rPr>
          <w:rFonts w:ascii="Tahoma" w:hAnsi="Tahoma" w:cs="Tahoma"/>
          <w:sz w:val="24"/>
          <w:szCs w:val="24"/>
        </w:rPr>
        <w:t xml:space="preserve">Using the </w:t>
      </w:r>
      <w:r>
        <w:rPr>
          <w:rFonts w:ascii="Tahoma" w:hAnsi="Tahoma" w:cs="Tahoma"/>
          <w:sz w:val="24"/>
          <w:szCs w:val="24"/>
        </w:rPr>
        <w:t>tasks</w:t>
      </w:r>
      <w:r w:rsidRPr="000E0DA5">
        <w:rPr>
          <w:rFonts w:ascii="Tahoma" w:hAnsi="Tahoma" w:cs="Tahoma"/>
          <w:sz w:val="24"/>
          <w:szCs w:val="24"/>
        </w:rPr>
        <w:t xml:space="preserve"> for assessment only</w:t>
      </w:r>
      <w:bookmarkEnd w:id="21"/>
      <w:bookmarkEnd w:id="22"/>
    </w:p>
    <w:p w:rsidR="003E6DF6" w:rsidRDefault="00C00E68" w:rsidP="001369B0">
      <w:pPr>
        <w:pStyle w:val="BodyText"/>
      </w:pPr>
      <w:r w:rsidRPr="000E0DA5">
        <w:t>To retain the integrity of th</w:t>
      </w:r>
      <w:r>
        <w:t>e</w:t>
      </w:r>
      <w:r w:rsidRPr="000E0DA5">
        <w:t xml:space="preserve"> assessment </w:t>
      </w:r>
      <w:r>
        <w:t>tasks in this bank</w:t>
      </w:r>
      <w:r w:rsidRPr="000E0DA5">
        <w:t xml:space="preserve">, it is important that the tasks are not used for learning tasks. Candidates may need to be assessed more than once and the tasks will not be valid for assessment if they have been used in a learning context. </w:t>
      </w:r>
    </w:p>
    <w:sectPr w:rsidR="003E6DF6" w:rsidSect="002C7B3E">
      <w:footerReference w:type="default" r:id="rId28"/>
      <w:pgSz w:w="11907" w:h="16840" w:code="9"/>
      <w:pgMar w:top="1985" w:right="1412" w:bottom="1843" w:left="1412" w:header="720" w:footer="833" w:gutter="0"/>
      <w:cols w:space="720"/>
      <w:docGrid w:linePitch="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0E7" w:rsidRDefault="00F650E7">
      <w:r>
        <w:separator/>
      </w:r>
    </w:p>
    <w:p w:rsidR="00F650E7" w:rsidRDefault="00F650E7"/>
    <w:p w:rsidR="00F650E7" w:rsidRDefault="00F650E7"/>
  </w:endnote>
  <w:endnote w:type="continuationSeparator" w:id="0">
    <w:p w:rsidR="00F650E7" w:rsidRDefault="00F650E7">
      <w:r>
        <w:continuationSeparator/>
      </w:r>
    </w:p>
    <w:p w:rsidR="00F650E7" w:rsidRDefault="00F650E7"/>
    <w:p w:rsidR="00F650E7" w:rsidRDefault="00F650E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7" w:rsidRDefault="00C52B49" w:rsidP="00BD75F3">
    <w:pPr>
      <w:pStyle w:val="Footer"/>
      <w:framePr w:wrap="around" w:vAnchor="text" w:hAnchor="margin" w:xAlign="right" w:y="1"/>
      <w:rPr>
        <w:rStyle w:val="PageNumber"/>
      </w:rPr>
    </w:pPr>
    <w:r>
      <w:rPr>
        <w:rStyle w:val="PageNumber"/>
      </w:rPr>
      <w:fldChar w:fldCharType="begin"/>
    </w:r>
    <w:r w:rsidR="00F650E7">
      <w:rPr>
        <w:rStyle w:val="PageNumber"/>
      </w:rPr>
      <w:instrText xml:space="preserve">PAGE  </w:instrText>
    </w:r>
    <w:r>
      <w:rPr>
        <w:rStyle w:val="PageNumber"/>
      </w:rPr>
      <w:fldChar w:fldCharType="separate"/>
    </w:r>
    <w:r w:rsidR="00F650E7">
      <w:rPr>
        <w:rStyle w:val="PageNumber"/>
        <w:noProof/>
      </w:rPr>
      <w:t>1</w:t>
    </w:r>
    <w:r>
      <w:rPr>
        <w:rStyle w:val="PageNumber"/>
      </w:rPr>
      <w:fldChar w:fldCharType="end"/>
    </w:r>
  </w:p>
  <w:p w:rsidR="00F650E7" w:rsidRPr="00964955" w:rsidRDefault="00F650E7" w:rsidP="00964955">
    <w:pPr>
      <w:pStyle w:val="Footer"/>
      <w:ind w:right="360"/>
      <w:rPr>
        <w:szCs w:val="20"/>
      </w:rPr>
    </w:pPr>
    <w:r w:rsidRPr="00BA4375">
      <w:rPr>
        <w:sz w:val="18"/>
        <w:szCs w:val="18"/>
      </w:rPr>
      <w:t>© Commonwealth of Australia, 2010</w:t>
    </w:r>
    <w:r w:rsidRPr="00964955">
      <w:rPr>
        <w:szCs w:val="20"/>
      </w:rPr>
      <w:tab/>
    </w:r>
  </w:p>
  <w:p w:rsidR="00F650E7" w:rsidRPr="00EF2768" w:rsidRDefault="00F650E7" w:rsidP="004D629C">
    <w:pPr>
      <w:pStyle w:val="Footer"/>
      <w:pBdr>
        <w:left w:val="single" w:sz="12" w:space="4" w:color="6D6D6D"/>
      </w:pBdr>
      <w:ind w:right="360"/>
      <w:rPr>
        <w:color w:val="999999"/>
        <w:sz w:val="14"/>
      </w:rPr>
    </w:pPr>
    <w:r>
      <w:t>ACSF assessment tool user guide</w:t>
    </w:r>
    <w:r>
      <w:rPr>
        <w:color w:val="999999"/>
        <w:sz w:val="14"/>
      </w:rPr>
      <w:t xml:space="preserve"> d</w:t>
    </w:r>
    <w:r w:rsidRPr="00EF2768">
      <w:rPr>
        <w:color w:val="999999"/>
        <w:sz w:val="14"/>
      </w:rPr>
      <w:t>ownloaded from www.precisionconsultancy.com.au/</w:t>
    </w:r>
    <w:r w:rsidRPr="006A1805">
      <w:rPr>
        <w:color w:val="999999"/>
        <w:sz w:val="14"/>
      </w:rPr>
      <w:t>acs_framework</w:t>
    </w:r>
  </w:p>
  <w:p w:rsidR="00F650E7" w:rsidRDefault="00F650E7"/>
  <w:p w:rsidR="00F650E7" w:rsidRDefault="00F650E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7" w:rsidRDefault="00C52B49" w:rsidP="004B1E1A">
    <w:pPr>
      <w:pStyle w:val="Footer"/>
      <w:framePr w:wrap="around" w:vAnchor="text" w:hAnchor="margin" w:xAlign="right" w:y="1"/>
      <w:rPr>
        <w:rStyle w:val="PageNumber"/>
      </w:rPr>
    </w:pPr>
    <w:r>
      <w:rPr>
        <w:rStyle w:val="PageNumber"/>
      </w:rPr>
      <w:fldChar w:fldCharType="begin"/>
    </w:r>
    <w:r w:rsidR="00F650E7">
      <w:rPr>
        <w:rStyle w:val="PageNumber"/>
      </w:rPr>
      <w:instrText xml:space="preserve">PAGE  </w:instrText>
    </w:r>
    <w:r>
      <w:rPr>
        <w:rStyle w:val="PageNumber"/>
      </w:rPr>
      <w:fldChar w:fldCharType="end"/>
    </w:r>
  </w:p>
  <w:p w:rsidR="00F650E7" w:rsidRDefault="00F650E7" w:rsidP="00AE565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7" w:rsidRPr="001369B0" w:rsidRDefault="00F650E7" w:rsidP="00B102B8">
    <w:pPr>
      <w:pStyle w:val="Footer"/>
      <w:pBdr>
        <w:left w:val="single" w:sz="12" w:space="4" w:color="6D6D6D"/>
      </w:pBdr>
      <w:ind w:right="-1"/>
      <w:rPr>
        <w:rFonts w:cs="Tahoma"/>
        <w:szCs w:val="20"/>
      </w:rPr>
    </w:pPr>
    <w:r w:rsidRPr="001369B0">
      <w:rPr>
        <w:rFonts w:cs="Tahoma"/>
        <w:sz w:val="18"/>
        <w:szCs w:val="18"/>
      </w:rPr>
      <w:t>© Commonwealth of Australia, 201</w:t>
    </w:r>
    <w:r>
      <w:rPr>
        <w:rFonts w:cs="Tahoma"/>
        <w:sz w:val="18"/>
        <w:szCs w:val="18"/>
      </w:rPr>
      <w:t>3</w:t>
    </w:r>
  </w:p>
  <w:p w:rsidR="00F650E7" w:rsidRPr="001369B0" w:rsidRDefault="00F650E7" w:rsidP="00B102B8">
    <w:pPr>
      <w:pStyle w:val="Footer"/>
      <w:pBdr>
        <w:left w:val="single" w:sz="12" w:space="4" w:color="6D6D6D"/>
      </w:pBdr>
      <w:ind w:right="360"/>
      <w:rPr>
        <w:rFonts w:cs="Tahoma"/>
        <w:color w:val="999999"/>
        <w:sz w:val="14"/>
      </w:rPr>
    </w:pPr>
    <w:r w:rsidRPr="004D629C">
      <w:t xml:space="preserve">ACSF assessment tool user guide </w:t>
    </w:r>
    <w:r w:rsidRPr="001369B0">
      <w:rPr>
        <w:rFonts w:cs="Tahoma"/>
        <w:color w:val="999999"/>
        <w:sz w:val="14"/>
      </w:rPr>
      <w:t>downloaded from www.</w:t>
    </w:r>
    <w:r>
      <w:rPr>
        <w:rFonts w:cs="Tahoma"/>
        <w:color w:val="999999"/>
        <w:sz w:val="14"/>
      </w:rPr>
      <w:t>precisionconsultancy.com.au/acs_framework</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7" w:rsidRPr="00AE5657" w:rsidRDefault="00F650E7">
    <w:pPr>
      <w:pStyle w:val="Footer"/>
      <w:rPr>
        <w:sz w:val="18"/>
        <w:szCs w:val="18"/>
      </w:rPr>
    </w:pPr>
    <w:r w:rsidRPr="00FA48F0">
      <w:rPr>
        <w:sz w:val="18"/>
        <w:szCs w:val="18"/>
      </w:rPr>
      <w:t xml:space="preserve">© </w:t>
    </w:r>
    <w:r>
      <w:rPr>
        <w:sz w:val="18"/>
        <w:szCs w:val="18"/>
      </w:rPr>
      <w:t xml:space="preserve">Commonwealth of </w:t>
    </w:r>
    <w:smartTag w:uri="urn:schemas-microsoft-com:office:smarttags" w:element="place">
      <w:r>
        <w:rPr>
          <w:sz w:val="18"/>
          <w:szCs w:val="18"/>
        </w:rPr>
        <w:t>Australia</w:t>
      </w:r>
    </w:smartTag>
    <w:r>
      <w:rPr>
        <w:sz w:val="18"/>
        <w:szCs w:val="18"/>
      </w:rPr>
      <w:t>, 2010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7" w:rsidRDefault="00F650E7" w:rsidP="00293CD8">
    <w:pPr>
      <w:pStyle w:val="Footer"/>
      <w:ind w:right="-1"/>
      <w:rPr>
        <w:sz w:val="18"/>
        <w:szCs w:val="18"/>
      </w:rPr>
    </w:pPr>
  </w:p>
  <w:p w:rsidR="00F650E7" w:rsidRDefault="00F650E7" w:rsidP="00B102B8">
    <w:pPr>
      <w:pStyle w:val="Footer"/>
      <w:pBdr>
        <w:left w:val="single" w:sz="12" w:space="4" w:color="6D6D6D"/>
      </w:pBdr>
      <w:ind w:right="-1"/>
      <w:rPr>
        <w:szCs w:val="20"/>
      </w:rPr>
    </w:pPr>
    <w:r w:rsidRPr="00BA4375">
      <w:rPr>
        <w:sz w:val="18"/>
        <w:szCs w:val="18"/>
      </w:rPr>
      <w:t>© Commonwealth of Australia, 201</w:t>
    </w:r>
    <w:r>
      <w:rPr>
        <w:sz w:val="18"/>
        <w:szCs w:val="18"/>
      </w:rPr>
      <w:t>3</w:t>
    </w:r>
    <w:r w:rsidRPr="00964955">
      <w:rPr>
        <w:szCs w:val="20"/>
      </w:rPr>
      <w:tab/>
    </w:r>
    <w:r w:rsidR="00C52B49">
      <w:rPr>
        <w:rStyle w:val="PageNumber"/>
      </w:rPr>
      <w:fldChar w:fldCharType="begin"/>
    </w:r>
    <w:r>
      <w:rPr>
        <w:rStyle w:val="PageNumber"/>
      </w:rPr>
      <w:instrText xml:space="preserve"> PAGE </w:instrText>
    </w:r>
    <w:r w:rsidR="00C52B49">
      <w:rPr>
        <w:rStyle w:val="PageNumber"/>
      </w:rPr>
      <w:fldChar w:fldCharType="separate"/>
    </w:r>
    <w:r w:rsidR="00ED1AB9">
      <w:rPr>
        <w:rStyle w:val="PageNumber"/>
        <w:noProof/>
      </w:rPr>
      <w:t>5</w:t>
    </w:r>
    <w:r w:rsidR="00C52B49">
      <w:rPr>
        <w:rStyle w:val="PageNumber"/>
      </w:rPr>
      <w:fldChar w:fldCharType="end"/>
    </w:r>
  </w:p>
  <w:p w:rsidR="00F650E7" w:rsidRPr="00EF2768" w:rsidRDefault="00F650E7" w:rsidP="004349FE">
    <w:pPr>
      <w:pStyle w:val="Footer"/>
      <w:pBdr>
        <w:left w:val="single" w:sz="12" w:space="4" w:color="6D6D6D"/>
      </w:pBdr>
      <w:ind w:right="360"/>
      <w:rPr>
        <w:color w:val="999999"/>
        <w:sz w:val="14"/>
      </w:rPr>
    </w:pPr>
    <w:r>
      <w:t xml:space="preserve">ACSF assessment tasks user guide </w:t>
    </w:r>
    <w:r>
      <w:rPr>
        <w:color w:val="999999"/>
        <w:sz w:val="14"/>
      </w:rPr>
      <w:t>d</w:t>
    </w:r>
    <w:r w:rsidRPr="00EF2768">
      <w:rPr>
        <w:color w:val="999999"/>
        <w:sz w:val="14"/>
      </w:rPr>
      <w:t>ownloaded from www.precisionconsultancy.com.au/</w:t>
    </w:r>
    <w:r w:rsidRPr="00AA048D">
      <w:rPr>
        <w:rFonts w:cs="Tahoma"/>
        <w:color w:val="999999"/>
        <w:sz w:val="14"/>
      </w:rPr>
      <w:t xml:space="preserve"> </w:t>
    </w:r>
    <w:proofErr w:type="spellStart"/>
    <w:r>
      <w:rPr>
        <w:rFonts w:cs="Tahoma"/>
        <w:color w:val="999999"/>
        <w:sz w:val="14"/>
      </w:rPr>
      <w:t>acs_framework</w:t>
    </w:r>
    <w:proofErr w:type="spellEnd"/>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7" w:rsidRDefault="00C52B49" w:rsidP="00BD75F3">
    <w:pPr>
      <w:pStyle w:val="Footer"/>
      <w:framePr w:wrap="around" w:vAnchor="text" w:hAnchor="margin" w:xAlign="right" w:y="1"/>
      <w:rPr>
        <w:rStyle w:val="PageNumber"/>
      </w:rPr>
    </w:pPr>
    <w:r>
      <w:rPr>
        <w:rStyle w:val="PageNumber"/>
      </w:rPr>
      <w:fldChar w:fldCharType="begin"/>
    </w:r>
    <w:r w:rsidR="00F650E7">
      <w:rPr>
        <w:rStyle w:val="PageNumber"/>
      </w:rPr>
      <w:instrText xml:space="preserve">PAGE  </w:instrText>
    </w:r>
    <w:r>
      <w:rPr>
        <w:rStyle w:val="PageNumber"/>
      </w:rPr>
      <w:fldChar w:fldCharType="separate"/>
    </w:r>
    <w:r w:rsidR="00F650E7">
      <w:rPr>
        <w:rStyle w:val="PageNumber"/>
        <w:noProof/>
      </w:rPr>
      <w:t>2</w:t>
    </w:r>
    <w:r>
      <w:rPr>
        <w:rStyle w:val="PageNumber"/>
      </w:rPr>
      <w:fldChar w:fldCharType="end"/>
    </w:r>
  </w:p>
  <w:p w:rsidR="00F650E7" w:rsidRPr="00964955" w:rsidRDefault="00F650E7" w:rsidP="00964955">
    <w:pPr>
      <w:pStyle w:val="Footer"/>
      <w:ind w:right="360"/>
      <w:rPr>
        <w:szCs w:val="20"/>
      </w:rPr>
    </w:pPr>
    <w:r w:rsidRPr="00964955">
      <w:rPr>
        <w:szCs w:val="20"/>
      </w:rPr>
      <w:t xml:space="preserve">© Commonwealth of </w:t>
    </w:r>
    <w:smartTag w:uri="urn:schemas-microsoft-com:office:smarttags" w:element="place">
      <w:r w:rsidRPr="00964955">
        <w:rPr>
          <w:szCs w:val="20"/>
        </w:rPr>
        <w:t>Australia</w:t>
      </w:r>
    </w:smartTag>
    <w:r w:rsidRPr="00964955">
      <w:rPr>
        <w:szCs w:val="20"/>
      </w:rPr>
      <w:t>, 2010</w:t>
    </w:r>
    <w:r w:rsidRPr="00964955">
      <w:rPr>
        <w:szCs w:val="20"/>
      </w:rPr>
      <w:tab/>
    </w:r>
  </w:p>
  <w:p w:rsidR="00F650E7" w:rsidRPr="00964955" w:rsidRDefault="00F650E7" w:rsidP="00964955">
    <w:pPr>
      <w:pStyle w:val="Footer"/>
      <w:rPr>
        <w:szCs w:val="20"/>
      </w:rPr>
    </w:pPr>
    <w:r w:rsidRPr="00964955">
      <w:rPr>
        <w:szCs w:val="20"/>
      </w:rPr>
      <w:t>Downloaded from www.precisionconsultancy.com.au/ASCF</w:t>
    </w:r>
  </w:p>
  <w:p w:rsidR="00F650E7" w:rsidRDefault="00F650E7"/>
  <w:p w:rsidR="00F650E7" w:rsidRDefault="00F650E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7" w:rsidRDefault="00F650E7" w:rsidP="00293CD8">
    <w:pPr>
      <w:pStyle w:val="Footer"/>
      <w:ind w:right="-1"/>
      <w:rPr>
        <w:sz w:val="18"/>
        <w:szCs w:val="18"/>
      </w:rPr>
    </w:pPr>
  </w:p>
  <w:p w:rsidR="00F650E7" w:rsidRDefault="00F650E7" w:rsidP="00AA048D">
    <w:pPr>
      <w:pStyle w:val="Footer"/>
      <w:pBdr>
        <w:left w:val="single" w:sz="12" w:space="4" w:color="6D6D6D"/>
      </w:pBdr>
      <w:tabs>
        <w:tab w:val="clear" w:pos="9072"/>
        <w:tab w:val="right" w:pos="12900"/>
      </w:tabs>
      <w:ind w:right="-1"/>
      <w:rPr>
        <w:szCs w:val="20"/>
      </w:rPr>
    </w:pPr>
    <w:r w:rsidRPr="00BA4375">
      <w:rPr>
        <w:sz w:val="18"/>
        <w:szCs w:val="18"/>
      </w:rPr>
      <w:t>© Commonwealth of Australia, 201</w:t>
    </w:r>
    <w:r>
      <w:rPr>
        <w:sz w:val="18"/>
        <w:szCs w:val="18"/>
      </w:rPr>
      <w:t>3</w:t>
    </w:r>
    <w:r w:rsidRPr="00964955">
      <w:rPr>
        <w:szCs w:val="20"/>
      </w:rPr>
      <w:tab/>
    </w:r>
    <w:r w:rsidR="00C52B49">
      <w:rPr>
        <w:rStyle w:val="PageNumber"/>
      </w:rPr>
      <w:fldChar w:fldCharType="begin"/>
    </w:r>
    <w:r>
      <w:rPr>
        <w:rStyle w:val="PageNumber"/>
      </w:rPr>
      <w:instrText xml:space="preserve"> PAGE </w:instrText>
    </w:r>
    <w:r w:rsidR="00C52B49">
      <w:rPr>
        <w:rStyle w:val="PageNumber"/>
      </w:rPr>
      <w:fldChar w:fldCharType="separate"/>
    </w:r>
    <w:r w:rsidR="00ED1AB9">
      <w:rPr>
        <w:rStyle w:val="PageNumber"/>
        <w:noProof/>
      </w:rPr>
      <w:t>7</w:t>
    </w:r>
    <w:r w:rsidR="00C52B49">
      <w:rPr>
        <w:rStyle w:val="PageNumber"/>
      </w:rPr>
      <w:fldChar w:fldCharType="end"/>
    </w:r>
  </w:p>
  <w:p w:rsidR="00F650E7" w:rsidRPr="00EF2768" w:rsidRDefault="00F650E7" w:rsidP="004349FE">
    <w:pPr>
      <w:pStyle w:val="Footer"/>
      <w:pBdr>
        <w:left w:val="single" w:sz="12" w:space="4" w:color="6D6D6D"/>
      </w:pBdr>
      <w:ind w:right="360"/>
      <w:rPr>
        <w:color w:val="999999"/>
        <w:sz w:val="14"/>
      </w:rPr>
    </w:pPr>
    <w:r>
      <w:t xml:space="preserve">ACSF assessment tasks user guide </w:t>
    </w:r>
    <w:r>
      <w:rPr>
        <w:color w:val="999999"/>
        <w:sz w:val="14"/>
      </w:rPr>
      <w:t>d</w:t>
    </w:r>
    <w:r w:rsidRPr="00EF2768">
      <w:rPr>
        <w:color w:val="999999"/>
        <w:sz w:val="14"/>
      </w:rPr>
      <w:t>ownloaded from www.precisionconsultancy.com.au/</w:t>
    </w:r>
    <w:r w:rsidRPr="00AA048D">
      <w:rPr>
        <w:rFonts w:cs="Tahoma"/>
        <w:color w:val="999999"/>
        <w:sz w:val="14"/>
      </w:rPr>
      <w:t xml:space="preserve"> </w:t>
    </w:r>
    <w:proofErr w:type="spellStart"/>
    <w:r>
      <w:rPr>
        <w:rFonts w:cs="Tahoma"/>
        <w:color w:val="999999"/>
        <w:sz w:val="14"/>
      </w:rPr>
      <w:t>acs_framework</w:t>
    </w:r>
    <w:proofErr w:type="spellEnd"/>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7" w:rsidRDefault="00F650E7" w:rsidP="00293CD8">
    <w:pPr>
      <w:pStyle w:val="Footer"/>
      <w:ind w:right="-1"/>
      <w:rPr>
        <w:sz w:val="18"/>
        <w:szCs w:val="18"/>
      </w:rPr>
    </w:pPr>
  </w:p>
  <w:p w:rsidR="00F650E7" w:rsidRDefault="00F650E7" w:rsidP="00B102B8">
    <w:pPr>
      <w:pStyle w:val="Footer"/>
      <w:pBdr>
        <w:left w:val="single" w:sz="12" w:space="4" w:color="6D6D6D"/>
      </w:pBdr>
      <w:ind w:right="-1"/>
      <w:rPr>
        <w:szCs w:val="20"/>
      </w:rPr>
    </w:pPr>
    <w:r w:rsidRPr="00BA4375">
      <w:rPr>
        <w:sz w:val="18"/>
        <w:szCs w:val="18"/>
      </w:rPr>
      <w:t>© Commonwealth of Australia, 201</w:t>
    </w:r>
    <w:r>
      <w:rPr>
        <w:sz w:val="18"/>
        <w:szCs w:val="18"/>
      </w:rPr>
      <w:t>3</w:t>
    </w:r>
    <w:r w:rsidRPr="00964955">
      <w:rPr>
        <w:szCs w:val="20"/>
      </w:rPr>
      <w:tab/>
    </w:r>
    <w:r w:rsidR="00C52B49">
      <w:rPr>
        <w:rStyle w:val="PageNumber"/>
      </w:rPr>
      <w:fldChar w:fldCharType="begin"/>
    </w:r>
    <w:r>
      <w:rPr>
        <w:rStyle w:val="PageNumber"/>
      </w:rPr>
      <w:instrText xml:space="preserve"> PAGE </w:instrText>
    </w:r>
    <w:r w:rsidR="00C52B49">
      <w:rPr>
        <w:rStyle w:val="PageNumber"/>
      </w:rPr>
      <w:fldChar w:fldCharType="separate"/>
    </w:r>
    <w:r w:rsidR="00ED1AB9">
      <w:rPr>
        <w:rStyle w:val="PageNumber"/>
        <w:noProof/>
      </w:rPr>
      <w:t>16</w:t>
    </w:r>
    <w:r w:rsidR="00C52B49">
      <w:rPr>
        <w:rStyle w:val="PageNumber"/>
      </w:rPr>
      <w:fldChar w:fldCharType="end"/>
    </w:r>
  </w:p>
  <w:p w:rsidR="00F650E7" w:rsidRPr="00EF2768" w:rsidRDefault="00F650E7" w:rsidP="004349FE">
    <w:pPr>
      <w:pStyle w:val="Footer"/>
      <w:pBdr>
        <w:left w:val="single" w:sz="12" w:space="4" w:color="6D6D6D"/>
      </w:pBdr>
      <w:ind w:right="360"/>
      <w:rPr>
        <w:color w:val="999999"/>
        <w:sz w:val="14"/>
      </w:rPr>
    </w:pPr>
    <w:r>
      <w:t xml:space="preserve">ACSF assessment tasks user guide </w:t>
    </w:r>
    <w:r>
      <w:rPr>
        <w:color w:val="999999"/>
        <w:sz w:val="14"/>
      </w:rPr>
      <w:t>d</w:t>
    </w:r>
    <w:r w:rsidRPr="00EF2768">
      <w:rPr>
        <w:color w:val="999999"/>
        <w:sz w:val="14"/>
      </w:rPr>
      <w:t>ownloaded from www.precisionconsultancy.com.au/</w:t>
    </w:r>
    <w:r w:rsidRPr="00AA048D">
      <w:rPr>
        <w:rFonts w:cs="Tahoma"/>
        <w:color w:val="999999"/>
        <w:sz w:val="14"/>
      </w:rPr>
      <w:t xml:space="preserve"> </w:t>
    </w:r>
    <w:proofErr w:type="spellStart"/>
    <w:r>
      <w:rPr>
        <w:rFonts w:cs="Tahoma"/>
        <w:color w:val="999999"/>
        <w:sz w:val="14"/>
      </w:rPr>
      <w:t>acs_framework</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0E7" w:rsidRDefault="00F650E7">
      <w:r>
        <w:separator/>
      </w:r>
    </w:p>
    <w:p w:rsidR="00F650E7" w:rsidRDefault="00F650E7"/>
    <w:p w:rsidR="00F650E7" w:rsidRDefault="00F650E7"/>
  </w:footnote>
  <w:footnote w:type="continuationSeparator" w:id="0">
    <w:p w:rsidR="00F650E7" w:rsidRDefault="00F650E7">
      <w:r>
        <w:continuationSeparator/>
      </w:r>
    </w:p>
    <w:p w:rsidR="00F650E7" w:rsidRDefault="00F650E7"/>
    <w:p w:rsidR="00F650E7" w:rsidRDefault="00F650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7" w:rsidRDefault="00F650E7"/>
  <w:p w:rsidR="00F650E7" w:rsidRDefault="00F650E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287"/>
    </w:tblGrid>
    <w:tr w:rsidR="00F650E7">
      <w:tc>
        <w:tcPr>
          <w:tcW w:w="9287" w:type="dxa"/>
          <w:shd w:val="clear" w:color="auto" w:fill="666666"/>
        </w:tcPr>
        <w:p w:rsidR="00F650E7" w:rsidRDefault="00F650E7" w:rsidP="00964955">
          <w:pPr>
            <w:pStyle w:val="Header"/>
            <w:rPr>
              <w:lang w:val="en-US"/>
            </w:rPr>
          </w:pPr>
          <w:r>
            <w:rPr>
              <w:lang w:val="en-US"/>
            </w:rPr>
            <w:t>Title</w:t>
          </w:r>
        </w:p>
      </w:tc>
    </w:tr>
  </w:tbl>
  <w:p w:rsidR="00F650E7" w:rsidRDefault="00F650E7"/>
  <w:p w:rsidR="00F650E7" w:rsidRDefault="00F650E7"/>
  <w:p w:rsidR="00F650E7" w:rsidRDefault="00F650E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7" w:rsidRPr="004D629C" w:rsidRDefault="00F650E7" w:rsidP="004D629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287"/>
    </w:tblGrid>
    <w:tr w:rsidR="00F650E7">
      <w:tc>
        <w:tcPr>
          <w:tcW w:w="9287" w:type="dxa"/>
          <w:shd w:val="clear" w:color="auto" w:fill="666666"/>
        </w:tcPr>
        <w:p w:rsidR="00F650E7" w:rsidRDefault="00F650E7" w:rsidP="00964955">
          <w:pPr>
            <w:pStyle w:val="Header"/>
            <w:rPr>
              <w:lang w:val="en-US"/>
            </w:rPr>
          </w:pPr>
          <w:r>
            <w:rPr>
              <w:lang w:val="en-US"/>
            </w:rPr>
            <w:t>Title</w:t>
          </w:r>
        </w:p>
      </w:tc>
    </w:tr>
  </w:tbl>
  <w:p w:rsidR="00F650E7" w:rsidRDefault="00F650E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E7" w:rsidRDefault="00F650E7"/>
  <w:p w:rsidR="00F650E7" w:rsidRDefault="00F650E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54"/>
      <w:gridCol w:w="5324"/>
    </w:tblGrid>
    <w:tr w:rsidR="00F650E7" w:rsidTr="00127578">
      <w:trPr>
        <w:trHeight w:val="183"/>
      </w:trPr>
      <w:tc>
        <w:tcPr>
          <w:tcW w:w="454" w:type="dxa"/>
          <w:shd w:val="clear" w:color="auto" w:fill="BFBFBF"/>
        </w:tcPr>
        <w:p w:rsidR="00F650E7" w:rsidRDefault="00C52B49" w:rsidP="00127578">
          <w:pPr>
            <w:ind w:right="-1"/>
            <w:rPr>
              <w:lang w:val="en-US"/>
            </w:rPr>
          </w:pPr>
          <w:r>
            <w:rPr>
              <w:noProof/>
              <w:lang w:val="en-US"/>
            </w:rPr>
            <w:pict>
              <v:rect id="_x0000_s2052" style="position:absolute;margin-left:13.55pt;margin-top:9.65pt;width:386.65pt;height:14.15pt;z-index:-251652096;mso-position-vertical:absolute" fillcolor="#bfbfbf [2412]" strokecolor="gray" strokeweight="1pt"/>
            </w:pict>
          </w:r>
          <w:r>
            <w:rPr>
              <w:noProof/>
              <w:lang w:val="en-US"/>
            </w:rPr>
            <w:pict>
              <v:rect id="_x0000_s2051" style="position:absolute;margin-left:6.5pt;margin-top:2.5pt;width:452.15pt;height:16.3pt;z-index:-251653120" filled="f" strokecolor="gray" strokeweight="1pt"/>
            </w:pict>
          </w:r>
        </w:p>
      </w:tc>
      <w:tc>
        <w:tcPr>
          <w:tcW w:w="5324" w:type="dxa"/>
        </w:tcPr>
        <w:p w:rsidR="00F650E7" w:rsidRPr="004B1E1A" w:rsidRDefault="00F650E7" w:rsidP="00127578">
          <w:pPr>
            <w:ind w:right="-1"/>
            <w:rPr>
              <w:lang w:val="en-US"/>
            </w:rPr>
          </w:pPr>
        </w:p>
      </w:tc>
    </w:tr>
    <w:tr w:rsidR="00F650E7" w:rsidTr="00127578">
      <w:trPr>
        <w:trHeight w:val="508"/>
      </w:trPr>
      <w:tc>
        <w:tcPr>
          <w:tcW w:w="454" w:type="dxa"/>
          <w:shd w:val="clear" w:color="auto" w:fill="BFBFBF"/>
        </w:tcPr>
        <w:p w:rsidR="00F650E7" w:rsidRDefault="00F650E7" w:rsidP="00127578">
          <w:pPr>
            <w:rPr>
              <w:lang w:val="en-US"/>
            </w:rPr>
          </w:pPr>
        </w:p>
      </w:tc>
      <w:tc>
        <w:tcPr>
          <w:tcW w:w="5324" w:type="dxa"/>
          <w:shd w:val="clear" w:color="auto" w:fill="CF1E1E"/>
        </w:tcPr>
        <w:p w:rsidR="00F650E7" w:rsidRPr="004B1E1A" w:rsidRDefault="00F650E7" w:rsidP="00127578">
          <w:pPr>
            <w:rPr>
              <w:lang w:val="en-US"/>
            </w:rPr>
          </w:pPr>
        </w:p>
      </w:tc>
    </w:tr>
  </w:tbl>
  <w:p w:rsidR="00F650E7" w:rsidRDefault="00F650E7"/>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287"/>
    </w:tblGrid>
    <w:tr w:rsidR="00F650E7">
      <w:tc>
        <w:tcPr>
          <w:tcW w:w="9287" w:type="dxa"/>
          <w:shd w:val="clear" w:color="auto" w:fill="666666"/>
        </w:tcPr>
        <w:p w:rsidR="00F650E7" w:rsidRDefault="00F650E7" w:rsidP="00964955">
          <w:pPr>
            <w:pStyle w:val="Header"/>
            <w:rPr>
              <w:lang w:val="en-US"/>
            </w:rPr>
          </w:pPr>
          <w:r>
            <w:rPr>
              <w:lang w:val="en-US"/>
            </w:rPr>
            <w:t>Title</w:t>
          </w:r>
        </w:p>
      </w:tc>
    </w:tr>
  </w:tbl>
  <w:p w:rsidR="00F650E7" w:rsidRDefault="00F650E7"/>
  <w:p w:rsidR="00F650E7" w:rsidRDefault="00F650E7"/>
  <w:p w:rsidR="00F650E7" w:rsidRDefault="00F650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2E2F8"/>
    <w:lvl w:ilvl="0">
      <w:numFmt w:val="decimal"/>
      <w:pStyle w:val="Dash"/>
      <w:lvlText w:val="*"/>
      <w:lvlJc w:val="left"/>
      <w:rPr>
        <w:rFonts w:cs="Times New Roman"/>
      </w:rPr>
    </w:lvl>
  </w:abstractNum>
  <w:abstractNum w:abstractNumId="1">
    <w:nsid w:val="061179FC"/>
    <w:multiLevelType w:val="hybridMultilevel"/>
    <w:tmpl w:val="1DA4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D7954"/>
    <w:multiLevelType w:val="hybridMultilevel"/>
    <w:tmpl w:val="BDF04784"/>
    <w:lvl w:ilvl="0" w:tplc="0C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D4D6E"/>
    <w:multiLevelType w:val="hybridMultilevel"/>
    <w:tmpl w:val="4F5A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1413A"/>
    <w:multiLevelType w:val="hybridMultilevel"/>
    <w:tmpl w:val="AE1036F4"/>
    <w:lvl w:ilvl="0" w:tplc="31E0A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A07F8"/>
    <w:multiLevelType w:val="multilevel"/>
    <w:tmpl w:val="7B22489E"/>
    <w:styleLink w:val="ABCList"/>
    <w:lvl w:ilvl="0">
      <w:start w:val="1"/>
      <w:numFmt w:val="decimal"/>
      <w:lvlText w:val="%1)"/>
      <w:lvlJc w:val="left"/>
      <w:pPr>
        <w:tabs>
          <w:tab w:val="num" w:pos="357"/>
        </w:tabs>
        <w:ind w:left="357" w:hanging="357"/>
      </w:pPr>
      <w:rPr>
        <w:rFonts w:ascii="Calibri" w:hAnsi="Calibri" w:cs="Times New Roman" w:hint="default"/>
        <w:sz w:val="22"/>
      </w:rPr>
    </w:lvl>
    <w:lvl w:ilvl="1">
      <w:start w:val="1"/>
      <w:numFmt w:val="lowerLetter"/>
      <w:lvlText w:val="(%2)"/>
      <w:lvlJc w:val="left"/>
      <w:pPr>
        <w:tabs>
          <w:tab w:val="num" w:pos="714"/>
        </w:tabs>
        <w:ind w:left="714" w:hanging="357"/>
      </w:pPr>
      <w:rPr>
        <w:rFonts w:ascii="Calibri" w:hAnsi="Calibri" w:cs="Times New Roman" w:hint="default"/>
        <w:sz w:val="22"/>
      </w:rPr>
    </w:lvl>
    <w:lvl w:ilvl="2">
      <w:start w:val="1"/>
      <w:numFmt w:val="lowerRoman"/>
      <w:lvlText w:val="(%3)"/>
      <w:lvlJc w:val="left"/>
      <w:pPr>
        <w:tabs>
          <w:tab w:val="num" w:pos="1072"/>
        </w:tabs>
        <w:ind w:left="1072" w:hanging="358"/>
      </w:pPr>
      <w:rPr>
        <w:rFonts w:cs="Times New Roman" w:hint="default"/>
        <w:color w:val="auto"/>
        <w:sz w:val="22"/>
      </w:rPr>
    </w:lvl>
    <w:lvl w:ilvl="3">
      <w:start w:val="1"/>
      <w:numFmt w:val="bullet"/>
      <w:lvlText w:val=""/>
      <w:lvlJc w:val="left"/>
      <w:pPr>
        <w:tabs>
          <w:tab w:val="num" w:pos="2160"/>
        </w:tabs>
        <w:ind w:left="2160" w:hanging="360"/>
      </w:pPr>
      <w:rPr>
        <w:rFonts w:ascii="Symbol" w:hAnsi="Symbol" w:hint="default"/>
        <w:color w:val="auto"/>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
    <w:nsid w:val="5EDD14CE"/>
    <w:multiLevelType w:val="hybridMultilevel"/>
    <w:tmpl w:val="BF62B57C"/>
    <w:lvl w:ilvl="0" w:tplc="9CB0BA1E">
      <w:start w:val="1"/>
      <w:numFmt w:val="bullet"/>
      <w:pStyle w:val="Bullet2"/>
      <w:lvlText w:val="o"/>
      <w:lvlJc w:val="left"/>
      <w:pPr>
        <w:tabs>
          <w:tab w:val="num" w:pos="2535"/>
        </w:tabs>
        <w:ind w:left="2535" w:hanging="360"/>
      </w:pPr>
      <w:rPr>
        <w:rFonts w:ascii="Courier New" w:hAnsi="Courier New" w:hint="default"/>
      </w:rPr>
    </w:lvl>
    <w:lvl w:ilvl="1" w:tplc="04090003" w:tentative="1">
      <w:start w:val="1"/>
      <w:numFmt w:val="bullet"/>
      <w:lvlText w:val="o"/>
      <w:lvlJc w:val="left"/>
      <w:pPr>
        <w:tabs>
          <w:tab w:val="num" w:pos="3255"/>
        </w:tabs>
        <w:ind w:left="3255" w:hanging="360"/>
      </w:pPr>
      <w:rPr>
        <w:rFonts w:ascii="Courier New" w:hAnsi="Courier New" w:hint="default"/>
      </w:rPr>
    </w:lvl>
    <w:lvl w:ilvl="2" w:tplc="04090005" w:tentative="1">
      <w:start w:val="1"/>
      <w:numFmt w:val="bullet"/>
      <w:lvlText w:val=""/>
      <w:lvlJc w:val="left"/>
      <w:pPr>
        <w:tabs>
          <w:tab w:val="num" w:pos="3975"/>
        </w:tabs>
        <w:ind w:left="3975" w:hanging="360"/>
      </w:pPr>
      <w:rPr>
        <w:rFonts w:ascii="Wingdings" w:hAnsi="Wingdings" w:hint="default"/>
      </w:rPr>
    </w:lvl>
    <w:lvl w:ilvl="3" w:tplc="04090001" w:tentative="1">
      <w:start w:val="1"/>
      <w:numFmt w:val="bullet"/>
      <w:lvlText w:val=""/>
      <w:lvlJc w:val="left"/>
      <w:pPr>
        <w:tabs>
          <w:tab w:val="num" w:pos="4695"/>
        </w:tabs>
        <w:ind w:left="4695" w:hanging="360"/>
      </w:pPr>
      <w:rPr>
        <w:rFonts w:ascii="Symbol" w:hAnsi="Symbol" w:hint="default"/>
      </w:rPr>
    </w:lvl>
    <w:lvl w:ilvl="4" w:tplc="04090003" w:tentative="1">
      <w:start w:val="1"/>
      <w:numFmt w:val="bullet"/>
      <w:lvlText w:val="o"/>
      <w:lvlJc w:val="left"/>
      <w:pPr>
        <w:tabs>
          <w:tab w:val="num" w:pos="5415"/>
        </w:tabs>
        <w:ind w:left="5415" w:hanging="360"/>
      </w:pPr>
      <w:rPr>
        <w:rFonts w:ascii="Courier New" w:hAnsi="Courier New" w:hint="default"/>
      </w:rPr>
    </w:lvl>
    <w:lvl w:ilvl="5" w:tplc="04090005" w:tentative="1">
      <w:start w:val="1"/>
      <w:numFmt w:val="bullet"/>
      <w:lvlText w:val=""/>
      <w:lvlJc w:val="left"/>
      <w:pPr>
        <w:tabs>
          <w:tab w:val="num" w:pos="6135"/>
        </w:tabs>
        <w:ind w:left="6135" w:hanging="360"/>
      </w:pPr>
      <w:rPr>
        <w:rFonts w:ascii="Wingdings" w:hAnsi="Wingdings" w:hint="default"/>
      </w:rPr>
    </w:lvl>
    <w:lvl w:ilvl="6" w:tplc="04090001" w:tentative="1">
      <w:start w:val="1"/>
      <w:numFmt w:val="bullet"/>
      <w:lvlText w:val=""/>
      <w:lvlJc w:val="left"/>
      <w:pPr>
        <w:tabs>
          <w:tab w:val="num" w:pos="6855"/>
        </w:tabs>
        <w:ind w:left="6855" w:hanging="360"/>
      </w:pPr>
      <w:rPr>
        <w:rFonts w:ascii="Symbol" w:hAnsi="Symbol" w:hint="default"/>
      </w:rPr>
    </w:lvl>
    <w:lvl w:ilvl="7" w:tplc="04090003" w:tentative="1">
      <w:start w:val="1"/>
      <w:numFmt w:val="bullet"/>
      <w:lvlText w:val="o"/>
      <w:lvlJc w:val="left"/>
      <w:pPr>
        <w:tabs>
          <w:tab w:val="num" w:pos="7575"/>
        </w:tabs>
        <w:ind w:left="7575" w:hanging="360"/>
      </w:pPr>
      <w:rPr>
        <w:rFonts w:ascii="Courier New" w:hAnsi="Courier New" w:hint="default"/>
      </w:rPr>
    </w:lvl>
    <w:lvl w:ilvl="8" w:tplc="04090005" w:tentative="1">
      <w:start w:val="1"/>
      <w:numFmt w:val="bullet"/>
      <w:lvlText w:val=""/>
      <w:lvlJc w:val="left"/>
      <w:pPr>
        <w:tabs>
          <w:tab w:val="num" w:pos="8295"/>
        </w:tabs>
        <w:ind w:left="8295" w:hanging="360"/>
      </w:pPr>
      <w:rPr>
        <w:rFonts w:ascii="Wingdings" w:hAnsi="Wingdings" w:hint="default"/>
      </w:rPr>
    </w:lvl>
  </w:abstractNum>
  <w:abstractNum w:abstractNumId="7">
    <w:nsid w:val="77B701E3"/>
    <w:multiLevelType w:val="hybridMultilevel"/>
    <w:tmpl w:val="D034D15C"/>
    <w:lvl w:ilvl="0" w:tplc="093A4434">
      <w:start w:val="1"/>
      <w:numFmt w:val="decimal"/>
      <w:lvlText w:val="%1."/>
      <w:lvlJc w:val="left"/>
      <w:pPr>
        <w:ind w:left="720" w:hanging="360"/>
      </w:pPr>
      <w:rPr>
        <w:rFonts w:cs="Wingding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F659B1"/>
    <w:multiLevelType w:val="hybridMultilevel"/>
    <w:tmpl w:val="87DC8652"/>
    <w:lvl w:ilvl="0" w:tplc="8034EB80">
      <w:numFmt w:val="bullet"/>
      <w:pStyle w:val="Tablebullet"/>
      <w:lvlText w:val=""/>
      <w:lvlJc w:val="left"/>
      <w:pPr>
        <w:tabs>
          <w:tab w:val="num" w:pos="475"/>
        </w:tabs>
        <w:ind w:left="472" w:hanging="357"/>
      </w:pPr>
      <w:rPr>
        <w:rFonts w:ascii="Symbol" w:hAnsi="Symbol" w:hint="default"/>
        <w:color w:val="auto"/>
        <w:sz w:val="16"/>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6"/>
  </w:num>
  <w:num w:numId="2">
    <w:abstractNumId w:val="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3">
    <w:abstractNumId w:val="8"/>
  </w:num>
  <w:num w:numId="4">
    <w:abstractNumId w:val="5"/>
  </w:num>
  <w:num w:numId="5">
    <w:abstractNumId w:val="7"/>
  </w:num>
  <w:num w:numId="6">
    <w:abstractNumId w:val="4"/>
  </w:num>
  <w:num w:numId="7">
    <w:abstractNumId w:val="2"/>
  </w:num>
  <w:num w:numId="8">
    <w:abstractNumId w:val="3"/>
  </w:num>
  <w:num w:numId="9">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rawingGridVerticalSpacing w:val="96"/>
  <w:displayHorizontalDrawingGridEvery w:val="0"/>
  <w:displayVerticalDrawingGridEvery w:val="2"/>
  <w:noPunctuationKerning/>
  <w:characterSpacingControl w:val="doNotCompress"/>
  <w:hdrShapeDefaults>
    <o:shapedefaults v:ext="edit" spidmax="2053">
      <o:colormenu v:ext="edit" fillcolor="none [2412]"/>
    </o:shapedefaults>
    <o:shapelayout v:ext="edit">
      <o:idmap v:ext="edit" data="2"/>
    </o:shapelayout>
  </w:hdrShapeDefaults>
  <w:footnotePr>
    <w:footnote w:id="-1"/>
    <w:footnote w:id="0"/>
  </w:footnotePr>
  <w:endnotePr>
    <w:endnote w:id="-1"/>
    <w:endnote w:id="0"/>
  </w:endnotePr>
  <w:compat/>
  <w:rsids>
    <w:rsidRoot w:val="00FA13D0"/>
    <w:rsid w:val="0000183C"/>
    <w:rsid w:val="000036C4"/>
    <w:rsid w:val="00010BE2"/>
    <w:rsid w:val="000227C7"/>
    <w:rsid w:val="000242B9"/>
    <w:rsid w:val="00050BE3"/>
    <w:rsid w:val="0006049D"/>
    <w:rsid w:val="000714AC"/>
    <w:rsid w:val="000878E3"/>
    <w:rsid w:val="0009416E"/>
    <w:rsid w:val="00094D40"/>
    <w:rsid w:val="00096183"/>
    <w:rsid w:val="000B58A3"/>
    <w:rsid w:val="000C0533"/>
    <w:rsid w:val="000D17D9"/>
    <w:rsid w:val="000D3FDE"/>
    <w:rsid w:val="000D4B81"/>
    <w:rsid w:val="000E301C"/>
    <w:rsid w:val="000E510D"/>
    <w:rsid w:val="00113977"/>
    <w:rsid w:val="001178FD"/>
    <w:rsid w:val="00127578"/>
    <w:rsid w:val="00132FBC"/>
    <w:rsid w:val="001369B0"/>
    <w:rsid w:val="00142B0F"/>
    <w:rsid w:val="001435E5"/>
    <w:rsid w:val="00146FC7"/>
    <w:rsid w:val="00166C19"/>
    <w:rsid w:val="001856D6"/>
    <w:rsid w:val="00192236"/>
    <w:rsid w:val="001924A4"/>
    <w:rsid w:val="00192627"/>
    <w:rsid w:val="001A2DDC"/>
    <w:rsid w:val="001A5C09"/>
    <w:rsid w:val="001B1131"/>
    <w:rsid w:val="001B5876"/>
    <w:rsid w:val="001D28BE"/>
    <w:rsid w:val="001D5D42"/>
    <w:rsid w:val="001E62C2"/>
    <w:rsid w:val="001F3EB1"/>
    <w:rsid w:val="001F5412"/>
    <w:rsid w:val="002117BC"/>
    <w:rsid w:val="00214622"/>
    <w:rsid w:val="00220236"/>
    <w:rsid w:val="00225310"/>
    <w:rsid w:val="0022531B"/>
    <w:rsid w:val="00225B57"/>
    <w:rsid w:val="00251FEC"/>
    <w:rsid w:val="00262FE4"/>
    <w:rsid w:val="002643C4"/>
    <w:rsid w:val="00272D2F"/>
    <w:rsid w:val="00293CD8"/>
    <w:rsid w:val="0029403B"/>
    <w:rsid w:val="002A10EA"/>
    <w:rsid w:val="002A2DAC"/>
    <w:rsid w:val="002A79CF"/>
    <w:rsid w:val="002C405A"/>
    <w:rsid w:val="002C7B3E"/>
    <w:rsid w:val="002E5DD0"/>
    <w:rsid w:val="002F30AD"/>
    <w:rsid w:val="002F74E3"/>
    <w:rsid w:val="00314B81"/>
    <w:rsid w:val="00320FD0"/>
    <w:rsid w:val="003242DB"/>
    <w:rsid w:val="003330AF"/>
    <w:rsid w:val="00347761"/>
    <w:rsid w:val="003C62B6"/>
    <w:rsid w:val="003C6818"/>
    <w:rsid w:val="003E3AD4"/>
    <w:rsid w:val="003E452B"/>
    <w:rsid w:val="003E496A"/>
    <w:rsid w:val="003E5BF1"/>
    <w:rsid w:val="003E6DF6"/>
    <w:rsid w:val="00401716"/>
    <w:rsid w:val="00406107"/>
    <w:rsid w:val="00407B50"/>
    <w:rsid w:val="004349FE"/>
    <w:rsid w:val="00435D2F"/>
    <w:rsid w:val="00447C58"/>
    <w:rsid w:val="0045289C"/>
    <w:rsid w:val="004567B3"/>
    <w:rsid w:val="004625E6"/>
    <w:rsid w:val="00464BEE"/>
    <w:rsid w:val="00476FDC"/>
    <w:rsid w:val="004A1A6F"/>
    <w:rsid w:val="004A5422"/>
    <w:rsid w:val="004A664D"/>
    <w:rsid w:val="004B1E1A"/>
    <w:rsid w:val="004B4681"/>
    <w:rsid w:val="004D629C"/>
    <w:rsid w:val="004E4A24"/>
    <w:rsid w:val="00507BE0"/>
    <w:rsid w:val="00513B04"/>
    <w:rsid w:val="00536601"/>
    <w:rsid w:val="00537E85"/>
    <w:rsid w:val="005659BF"/>
    <w:rsid w:val="00571B5E"/>
    <w:rsid w:val="005776D7"/>
    <w:rsid w:val="005856A7"/>
    <w:rsid w:val="005939AD"/>
    <w:rsid w:val="005A5DC8"/>
    <w:rsid w:val="005A7270"/>
    <w:rsid w:val="005C048A"/>
    <w:rsid w:val="005C28F6"/>
    <w:rsid w:val="005C3E9B"/>
    <w:rsid w:val="005C5555"/>
    <w:rsid w:val="005C5ABF"/>
    <w:rsid w:val="005D5672"/>
    <w:rsid w:val="00606855"/>
    <w:rsid w:val="00615AC6"/>
    <w:rsid w:val="00617F00"/>
    <w:rsid w:val="00625A35"/>
    <w:rsid w:val="006377E0"/>
    <w:rsid w:val="0065385E"/>
    <w:rsid w:val="006666F6"/>
    <w:rsid w:val="006733A0"/>
    <w:rsid w:val="00692921"/>
    <w:rsid w:val="006B1712"/>
    <w:rsid w:val="006B1BF5"/>
    <w:rsid w:val="006B6904"/>
    <w:rsid w:val="006C2CC1"/>
    <w:rsid w:val="006D3A8C"/>
    <w:rsid w:val="006E04A0"/>
    <w:rsid w:val="006E194D"/>
    <w:rsid w:val="006E2F6B"/>
    <w:rsid w:val="00704D2A"/>
    <w:rsid w:val="00705573"/>
    <w:rsid w:val="00750D62"/>
    <w:rsid w:val="00753D76"/>
    <w:rsid w:val="0075568C"/>
    <w:rsid w:val="00757845"/>
    <w:rsid w:val="00761193"/>
    <w:rsid w:val="00773969"/>
    <w:rsid w:val="0078102D"/>
    <w:rsid w:val="00781E27"/>
    <w:rsid w:val="00782F26"/>
    <w:rsid w:val="0078770F"/>
    <w:rsid w:val="00793901"/>
    <w:rsid w:val="007A2F31"/>
    <w:rsid w:val="007B4B14"/>
    <w:rsid w:val="007C2B0C"/>
    <w:rsid w:val="007D3834"/>
    <w:rsid w:val="007D76AB"/>
    <w:rsid w:val="007E3406"/>
    <w:rsid w:val="007F12AF"/>
    <w:rsid w:val="007F7878"/>
    <w:rsid w:val="00803245"/>
    <w:rsid w:val="0080515D"/>
    <w:rsid w:val="00810D61"/>
    <w:rsid w:val="00813BF0"/>
    <w:rsid w:val="00832B4D"/>
    <w:rsid w:val="0085097F"/>
    <w:rsid w:val="0085145D"/>
    <w:rsid w:val="0087442F"/>
    <w:rsid w:val="008802D8"/>
    <w:rsid w:val="008874B5"/>
    <w:rsid w:val="008950EE"/>
    <w:rsid w:val="008A1DC7"/>
    <w:rsid w:val="008A2C6D"/>
    <w:rsid w:val="008A6CB5"/>
    <w:rsid w:val="008B48E4"/>
    <w:rsid w:val="008B7CD1"/>
    <w:rsid w:val="008C2D43"/>
    <w:rsid w:val="008D4A23"/>
    <w:rsid w:val="008D7D0F"/>
    <w:rsid w:val="008E1576"/>
    <w:rsid w:val="008E6A5F"/>
    <w:rsid w:val="008F00CC"/>
    <w:rsid w:val="008F5D99"/>
    <w:rsid w:val="009002B6"/>
    <w:rsid w:val="00905306"/>
    <w:rsid w:val="00906CD7"/>
    <w:rsid w:val="00932E37"/>
    <w:rsid w:val="009529D2"/>
    <w:rsid w:val="009561B0"/>
    <w:rsid w:val="00961701"/>
    <w:rsid w:val="00964955"/>
    <w:rsid w:val="00975C0B"/>
    <w:rsid w:val="00993C91"/>
    <w:rsid w:val="009963EA"/>
    <w:rsid w:val="009A466B"/>
    <w:rsid w:val="009A46BA"/>
    <w:rsid w:val="009A46DA"/>
    <w:rsid w:val="009A4E43"/>
    <w:rsid w:val="009C7FF7"/>
    <w:rsid w:val="009F41FB"/>
    <w:rsid w:val="009F61DB"/>
    <w:rsid w:val="00A212EE"/>
    <w:rsid w:val="00A315B0"/>
    <w:rsid w:val="00A325FC"/>
    <w:rsid w:val="00A40EC8"/>
    <w:rsid w:val="00A50B4E"/>
    <w:rsid w:val="00A61A4D"/>
    <w:rsid w:val="00A6682C"/>
    <w:rsid w:val="00A67864"/>
    <w:rsid w:val="00A723FE"/>
    <w:rsid w:val="00A73745"/>
    <w:rsid w:val="00A920D8"/>
    <w:rsid w:val="00A92B52"/>
    <w:rsid w:val="00AA048D"/>
    <w:rsid w:val="00AB292A"/>
    <w:rsid w:val="00AD477C"/>
    <w:rsid w:val="00AD6F42"/>
    <w:rsid w:val="00AE1C7E"/>
    <w:rsid w:val="00AE5657"/>
    <w:rsid w:val="00AF6AD0"/>
    <w:rsid w:val="00B06EF6"/>
    <w:rsid w:val="00B07CD7"/>
    <w:rsid w:val="00B102B8"/>
    <w:rsid w:val="00B13B53"/>
    <w:rsid w:val="00B24414"/>
    <w:rsid w:val="00B278BC"/>
    <w:rsid w:val="00B34B22"/>
    <w:rsid w:val="00B3718C"/>
    <w:rsid w:val="00B44473"/>
    <w:rsid w:val="00B6107A"/>
    <w:rsid w:val="00B66A73"/>
    <w:rsid w:val="00B71319"/>
    <w:rsid w:val="00B75754"/>
    <w:rsid w:val="00B854E1"/>
    <w:rsid w:val="00BA04DA"/>
    <w:rsid w:val="00BA1DDF"/>
    <w:rsid w:val="00BA2FA3"/>
    <w:rsid w:val="00BA4375"/>
    <w:rsid w:val="00BA61A6"/>
    <w:rsid w:val="00BB6CDF"/>
    <w:rsid w:val="00BD0669"/>
    <w:rsid w:val="00BD75F3"/>
    <w:rsid w:val="00BE67D9"/>
    <w:rsid w:val="00BE7E4B"/>
    <w:rsid w:val="00BF3C74"/>
    <w:rsid w:val="00C00E68"/>
    <w:rsid w:val="00C01CF9"/>
    <w:rsid w:val="00C158B1"/>
    <w:rsid w:val="00C16EAE"/>
    <w:rsid w:val="00C23507"/>
    <w:rsid w:val="00C25A06"/>
    <w:rsid w:val="00C26C87"/>
    <w:rsid w:val="00C26EE5"/>
    <w:rsid w:val="00C47CA5"/>
    <w:rsid w:val="00C52B49"/>
    <w:rsid w:val="00C52D24"/>
    <w:rsid w:val="00C648A9"/>
    <w:rsid w:val="00C82D19"/>
    <w:rsid w:val="00C8391A"/>
    <w:rsid w:val="00CA4BCF"/>
    <w:rsid w:val="00CB574B"/>
    <w:rsid w:val="00CC5148"/>
    <w:rsid w:val="00CF0256"/>
    <w:rsid w:val="00D028E8"/>
    <w:rsid w:val="00D04AF1"/>
    <w:rsid w:val="00D21583"/>
    <w:rsid w:val="00D23706"/>
    <w:rsid w:val="00D577B3"/>
    <w:rsid w:val="00D60D91"/>
    <w:rsid w:val="00D632FB"/>
    <w:rsid w:val="00D77F58"/>
    <w:rsid w:val="00D84C99"/>
    <w:rsid w:val="00E02455"/>
    <w:rsid w:val="00E21D7E"/>
    <w:rsid w:val="00E25D6B"/>
    <w:rsid w:val="00E27C43"/>
    <w:rsid w:val="00E3397A"/>
    <w:rsid w:val="00E3517B"/>
    <w:rsid w:val="00E3670D"/>
    <w:rsid w:val="00E379B9"/>
    <w:rsid w:val="00E37E78"/>
    <w:rsid w:val="00E62D49"/>
    <w:rsid w:val="00E92032"/>
    <w:rsid w:val="00EA23BA"/>
    <w:rsid w:val="00EA6BB1"/>
    <w:rsid w:val="00EB2FE4"/>
    <w:rsid w:val="00EB40D2"/>
    <w:rsid w:val="00EC2116"/>
    <w:rsid w:val="00ED1AB9"/>
    <w:rsid w:val="00EE551B"/>
    <w:rsid w:val="00EE61CD"/>
    <w:rsid w:val="00EF2768"/>
    <w:rsid w:val="00F0583D"/>
    <w:rsid w:val="00F22A7A"/>
    <w:rsid w:val="00F253B4"/>
    <w:rsid w:val="00F25E9A"/>
    <w:rsid w:val="00F36BBA"/>
    <w:rsid w:val="00F41C0E"/>
    <w:rsid w:val="00F4255B"/>
    <w:rsid w:val="00F50514"/>
    <w:rsid w:val="00F5317D"/>
    <w:rsid w:val="00F53918"/>
    <w:rsid w:val="00F57B90"/>
    <w:rsid w:val="00F57D44"/>
    <w:rsid w:val="00F62FA7"/>
    <w:rsid w:val="00F650E7"/>
    <w:rsid w:val="00F71203"/>
    <w:rsid w:val="00F8480A"/>
    <w:rsid w:val="00F90877"/>
    <w:rsid w:val="00FA13D0"/>
    <w:rsid w:val="00FA234C"/>
    <w:rsid w:val="00FA48F0"/>
    <w:rsid w:val="00FA4DB9"/>
    <w:rsid w:val="00FA5E80"/>
    <w:rsid w:val="00FB1A49"/>
    <w:rsid w:val="00FB4645"/>
    <w:rsid w:val="00FB46A0"/>
    <w:rsid w:val="00FC04A4"/>
    <w:rsid w:val="00FD660D"/>
    <w:rsid w:val="00FF2038"/>
    <w:rsid w:val="00FF61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3">
      <o:colormenu v:ext="edit" fillcolor="none [2412]"/>
    </o:shapedefaults>
    <o:shapelayout v:ext="edit">
      <o:idmap v:ext="edit" data="1"/>
      <o:rules v:ext="edit">
        <o:r id="V:Rule7" type="connector" idref="#_x0000_s1033"/>
        <o:r id="V:Rule8" type="connector" idref="#_x0000_s1032"/>
        <o:r id="V:Rule9" type="connector" idref="#_x0000_s1034"/>
        <o:r id="V:Rule10" type="connector" idref="#_x0000_s1029"/>
        <o:r id="V:Rule11" type="connector" idref="#_x0000_s1056"/>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369B0"/>
    <w:rPr>
      <w:rFonts w:ascii="Calibri" w:hAnsi="Calibri"/>
      <w:szCs w:val="18"/>
      <w:lang w:val="en-AU"/>
    </w:rPr>
  </w:style>
  <w:style w:type="paragraph" w:styleId="Heading1">
    <w:name w:val="heading 1"/>
    <w:basedOn w:val="Normal"/>
    <w:next w:val="Normal"/>
    <w:link w:val="Heading1Char"/>
    <w:uiPriority w:val="99"/>
    <w:qFormat/>
    <w:rsid w:val="00407B50"/>
    <w:pPr>
      <w:keepNext/>
      <w:spacing w:after="240"/>
      <w:outlineLvl w:val="0"/>
    </w:pPr>
    <w:rPr>
      <w:b/>
      <w:color w:val="CF1E1E"/>
      <w:kern w:val="28"/>
      <w:sz w:val="36"/>
      <w:szCs w:val="48"/>
    </w:rPr>
  </w:style>
  <w:style w:type="paragraph" w:styleId="Heading2">
    <w:name w:val="heading 2"/>
    <w:basedOn w:val="Normal"/>
    <w:next w:val="Normal"/>
    <w:link w:val="Heading2Char"/>
    <w:uiPriority w:val="99"/>
    <w:qFormat/>
    <w:rsid w:val="005C3E9B"/>
    <w:pPr>
      <w:spacing w:before="120" w:after="120"/>
      <w:outlineLvl w:val="1"/>
    </w:pPr>
    <w:rPr>
      <w:b/>
      <w:sz w:val="28"/>
      <w:szCs w:val="32"/>
    </w:rPr>
  </w:style>
  <w:style w:type="paragraph" w:styleId="Heading3">
    <w:name w:val="heading 3"/>
    <w:basedOn w:val="Normal"/>
    <w:next w:val="Normal"/>
    <w:link w:val="Heading3Char"/>
    <w:uiPriority w:val="99"/>
    <w:qFormat/>
    <w:rsid w:val="00314B81"/>
    <w:pPr>
      <w:keepNext/>
      <w:spacing w:before="120" w:after="120"/>
      <w:ind w:left="1134"/>
      <w:outlineLvl w:val="2"/>
    </w:pPr>
    <w:rPr>
      <w:rFonts w:ascii="Arial Black" w:hAnsi="Arial Black"/>
      <w:bCs/>
      <w:color w:val="999999"/>
      <w:sz w:val="24"/>
      <w:szCs w:val="24"/>
    </w:rPr>
  </w:style>
  <w:style w:type="paragraph" w:styleId="Heading4">
    <w:name w:val="heading 4"/>
    <w:basedOn w:val="Heading3"/>
    <w:next w:val="Normal"/>
    <w:link w:val="Heading4Char"/>
    <w:uiPriority w:val="99"/>
    <w:qFormat/>
    <w:rsid w:val="00314B81"/>
    <w:pPr>
      <w:outlineLvl w:val="3"/>
    </w:pPr>
    <w:rPr>
      <w:rFonts w:ascii="Century Gothic" w:hAnsi="Century Gothic"/>
      <w:b/>
      <w:color w:val="auto"/>
      <w:sz w:val="22"/>
      <w:szCs w:val="22"/>
    </w:rPr>
  </w:style>
  <w:style w:type="paragraph" w:styleId="Heading5">
    <w:name w:val="heading 5"/>
    <w:basedOn w:val="Heading4"/>
    <w:next w:val="Normal"/>
    <w:link w:val="Heading5Char"/>
    <w:uiPriority w:val="99"/>
    <w:qFormat/>
    <w:rsid w:val="00314B81"/>
    <w:pPr>
      <w:outlineLvl w:val="4"/>
    </w:pPr>
    <w:rPr>
      <w:b w:val="0"/>
      <w:i/>
    </w:rPr>
  </w:style>
  <w:style w:type="paragraph" w:styleId="Heading6">
    <w:name w:val="heading 6"/>
    <w:basedOn w:val="Heading5"/>
    <w:next w:val="Normal"/>
    <w:link w:val="Heading6Char"/>
    <w:uiPriority w:val="99"/>
    <w:qFormat/>
    <w:rsid w:val="00314B81"/>
    <w:pPr>
      <w:outlineLvl w:val="5"/>
    </w:pPr>
    <w:rPr>
      <w:b/>
    </w:rPr>
  </w:style>
  <w:style w:type="paragraph" w:styleId="Heading7">
    <w:name w:val="heading 7"/>
    <w:basedOn w:val="Normal"/>
    <w:next w:val="Normal"/>
    <w:link w:val="Heading7Char"/>
    <w:uiPriority w:val="99"/>
    <w:qFormat/>
    <w:rsid w:val="00314B81"/>
    <w:pPr>
      <w:spacing w:before="120" w:after="120"/>
      <w:outlineLvl w:val="6"/>
    </w:pPr>
    <w:rPr>
      <w:rFonts w:ascii="Century Gothic" w:hAnsi="Century Gothic"/>
      <w:b/>
      <w:bCs/>
      <w:sz w:val="20"/>
      <w:szCs w:val="20"/>
    </w:rPr>
  </w:style>
  <w:style w:type="paragraph" w:styleId="Heading8">
    <w:name w:val="heading 8"/>
    <w:basedOn w:val="Heading7"/>
    <w:next w:val="Normal"/>
    <w:link w:val="Heading8Char"/>
    <w:uiPriority w:val="99"/>
    <w:qFormat/>
    <w:rsid w:val="00314B81"/>
    <w:pPr>
      <w:outlineLvl w:val="7"/>
    </w:pPr>
    <w:rPr>
      <w:i/>
    </w:rPr>
  </w:style>
  <w:style w:type="paragraph" w:styleId="Heading9">
    <w:name w:val="heading 9"/>
    <w:basedOn w:val="Normal"/>
    <w:next w:val="Normal"/>
    <w:link w:val="Heading9Char"/>
    <w:uiPriority w:val="99"/>
    <w:qFormat/>
    <w:rsid w:val="00314B81"/>
    <w:pPr>
      <w:spacing w:before="120" w:after="120"/>
      <w:outlineLvl w:val="8"/>
    </w:pPr>
    <w:rPr>
      <w:rFonts w:ascii="Century Gothic" w:hAnsi="Century Gothic"/>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B50"/>
    <w:rPr>
      <w:rFonts w:ascii="Calibri" w:hAnsi="Calibri"/>
      <w:b/>
      <w:color w:val="CF1E1E"/>
      <w:kern w:val="28"/>
      <w:sz w:val="36"/>
      <w:szCs w:val="48"/>
      <w:lang w:val="en-AU"/>
    </w:rPr>
  </w:style>
  <w:style w:type="character" w:customStyle="1" w:styleId="Heading2Char">
    <w:name w:val="Heading 2 Char"/>
    <w:basedOn w:val="DefaultParagraphFont"/>
    <w:link w:val="Heading2"/>
    <w:uiPriority w:val="99"/>
    <w:semiHidden/>
    <w:locked/>
    <w:rsid w:val="00606855"/>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606855"/>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606855"/>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606855"/>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606855"/>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606855"/>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sid w:val="00606855"/>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sid w:val="00606855"/>
    <w:rPr>
      <w:rFonts w:ascii="Cambria" w:hAnsi="Cambria" w:cs="Times New Roman"/>
      <w:lang w:val="en-AU"/>
    </w:rPr>
  </w:style>
  <w:style w:type="paragraph" w:styleId="BalloonText">
    <w:name w:val="Balloon Text"/>
    <w:basedOn w:val="Normal"/>
    <w:link w:val="BalloonTextChar"/>
    <w:uiPriority w:val="99"/>
    <w:semiHidden/>
    <w:rsid w:val="00EF27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855"/>
    <w:rPr>
      <w:rFonts w:cs="Times New Roman"/>
      <w:sz w:val="2"/>
      <w:lang w:val="en-AU"/>
    </w:rPr>
  </w:style>
  <w:style w:type="paragraph" w:customStyle="1" w:styleId="Dash">
    <w:name w:val="Dash"/>
    <w:basedOn w:val="Normal"/>
    <w:uiPriority w:val="99"/>
    <w:rsid w:val="00D04AF1"/>
    <w:pPr>
      <w:numPr>
        <w:numId w:val="2"/>
      </w:numPr>
      <w:spacing w:before="40" w:after="40"/>
      <w:ind w:left="908" w:hanging="454"/>
    </w:pPr>
  </w:style>
  <w:style w:type="paragraph" w:styleId="Footer">
    <w:name w:val="footer"/>
    <w:basedOn w:val="Normal"/>
    <w:link w:val="FooterChar"/>
    <w:uiPriority w:val="99"/>
    <w:rsid w:val="00D04AF1"/>
    <w:pPr>
      <w:tabs>
        <w:tab w:val="right" w:pos="9072"/>
      </w:tabs>
    </w:pPr>
    <w:rPr>
      <w:rFonts w:ascii="Tahoma" w:hAnsi="Tahoma"/>
      <w:sz w:val="20"/>
      <w:szCs w:val="14"/>
    </w:rPr>
  </w:style>
  <w:style w:type="character" w:customStyle="1" w:styleId="FooterChar">
    <w:name w:val="Footer Char"/>
    <w:basedOn w:val="DefaultParagraphFont"/>
    <w:link w:val="Footer"/>
    <w:uiPriority w:val="99"/>
    <w:locked/>
    <w:rsid w:val="00D04AF1"/>
    <w:rPr>
      <w:rFonts w:ascii="Tahoma" w:hAnsi="Tahoma" w:cs="Times New Roman"/>
      <w:sz w:val="14"/>
      <w:szCs w:val="14"/>
      <w:lang w:val="en-AU" w:eastAsia="en-US" w:bidi="ar-SA"/>
    </w:rPr>
  </w:style>
  <w:style w:type="paragraph" w:styleId="Header">
    <w:name w:val="header"/>
    <w:basedOn w:val="Normal"/>
    <w:link w:val="HeaderChar"/>
    <w:uiPriority w:val="99"/>
    <w:rsid w:val="00D04AF1"/>
    <w:pPr>
      <w:spacing w:before="240" w:after="240"/>
      <w:ind w:right="284"/>
    </w:pPr>
    <w:rPr>
      <w:rFonts w:ascii="Tahoma" w:hAnsi="Tahoma"/>
      <w:b/>
      <w:color w:val="FFFFFF"/>
      <w:sz w:val="32"/>
      <w:szCs w:val="14"/>
    </w:rPr>
  </w:style>
  <w:style w:type="character" w:customStyle="1" w:styleId="HeaderChar">
    <w:name w:val="Header Char"/>
    <w:basedOn w:val="DefaultParagraphFont"/>
    <w:link w:val="Header"/>
    <w:uiPriority w:val="99"/>
    <w:semiHidden/>
    <w:locked/>
    <w:rsid w:val="00606855"/>
    <w:rPr>
      <w:rFonts w:ascii="Calibri" w:hAnsi="Calibri" w:cs="Times New Roman"/>
      <w:sz w:val="18"/>
      <w:szCs w:val="18"/>
      <w:lang w:val="en-AU"/>
    </w:rPr>
  </w:style>
  <w:style w:type="character" w:styleId="Hyperlink">
    <w:name w:val="Hyperlink"/>
    <w:basedOn w:val="DefaultParagraphFont"/>
    <w:uiPriority w:val="99"/>
    <w:rsid w:val="005C5ABF"/>
    <w:rPr>
      <w:rFonts w:ascii="Calibri" w:hAnsi="Calibri" w:cs="Times New Roman"/>
      <w:color w:val="0000FF"/>
      <w:sz w:val="22"/>
      <w:u w:val="single"/>
    </w:rPr>
  </w:style>
  <w:style w:type="paragraph" w:customStyle="1" w:styleId="IndentedParagraph">
    <w:name w:val="Indented Paragraph"/>
    <w:basedOn w:val="Normal"/>
    <w:link w:val="IndentedParagraphChar"/>
    <w:autoRedefine/>
    <w:uiPriority w:val="99"/>
    <w:semiHidden/>
    <w:rsid w:val="00314B81"/>
    <w:pPr>
      <w:spacing w:before="160" w:after="160"/>
      <w:ind w:left="1134"/>
    </w:pPr>
  </w:style>
  <w:style w:type="character" w:customStyle="1" w:styleId="IndentedParagraphChar">
    <w:name w:val="Indented Paragraph Char"/>
    <w:basedOn w:val="DefaultParagraphFont"/>
    <w:link w:val="IndentedParagraph"/>
    <w:uiPriority w:val="99"/>
    <w:locked/>
    <w:rsid w:val="00314B81"/>
    <w:rPr>
      <w:rFonts w:ascii="Century Gothic" w:hAnsi="Century Gothic" w:cs="Times New Roman"/>
      <w:sz w:val="18"/>
      <w:szCs w:val="18"/>
      <w:lang w:val="en-AU" w:eastAsia="en-US" w:bidi="ar-SA"/>
    </w:rPr>
  </w:style>
  <w:style w:type="paragraph" w:customStyle="1" w:styleId="MarginComment">
    <w:name w:val="Margin Comment"/>
    <w:basedOn w:val="Normal"/>
    <w:uiPriority w:val="99"/>
    <w:semiHidden/>
    <w:rsid w:val="00314B81"/>
    <w:pPr>
      <w:framePr w:w="1267" w:hSpace="144" w:wrap="around" w:vAnchor="text" w:hAnchor="page" w:x="1009" w:y="1"/>
      <w:tabs>
        <w:tab w:val="left" w:pos="567"/>
        <w:tab w:val="left" w:pos="1134"/>
        <w:tab w:val="left" w:pos="1701"/>
        <w:tab w:val="left" w:pos="2268"/>
        <w:tab w:val="right" w:pos="9356"/>
      </w:tabs>
      <w:overflowPunct w:val="0"/>
      <w:autoSpaceDE w:val="0"/>
      <w:autoSpaceDN w:val="0"/>
      <w:adjustRightInd w:val="0"/>
      <w:textAlignment w:val="baseline"/>
    </w:pPr>
    <w:rPr>
      <w:b/>
      <w:color w:val="808080"/>
    </w:rPr>
  </w:style>
  <w:style w:type="paragraph" w:customStyle="1" w:styleId="NotesText">
    <w:name w:val="Notes Text"/>
    <w:basedOn w:val="Normal"/>
    <w:autoRedefine/>
    <w:uiPriority w:val="99"/>
    <w:semiHidden/>
    <w:rsid w:val="00314B81"/>
    <w:pPr>
      <w:pBdr>
        <w:left w:val="single" w:sz="12" w:space="16" w:color="999999"/>
      </w:pBdr>
      <w:spacing w:before="120" w:after="120"/>
      <w:ind w:left="1800"/>
    </w:pPr>
    <w:rPr>
      <w:i/>
      <w:iCs/>
    </w:rPr>
  </w:style>
  <w:style w:type="paragraph" w:styleId="Title">
    <w:name w:val="Title"/>
    <w:aliases w:val="Project Title"/>
    <w:basedOn w:val="Normal"/>
    <w:link w:val="TitleChar"/>
    <w:uiPriority w:val="99"/>
    <w:qFormat/>
    <w:rsid w:val="00314B81"/>
    <w:pPr>
      <w:spacing w:before="360" w:after="360"/>
      <w:ind w:left="1440"/>
      <w:outlineLvl w:val="0"/>
    </w:pPr>
    <w:rPr>
      <w:rFonts w:cs="Arial"/>
      <w:b/>
      <w:bCs/>
      <w:color w:val="808080"/>
      <w:kern w:val="28"/>
      <w:sz w:val="96"/>
      <w:szCs w:val="32"/>
    </w:rPr>
  </w:style>
  <w:style w:type="character" w:customStyle="1" w:styleId="TitleChar">
    <w:name w:val="Title Char"/>
    <w:aliases w:val="Project Title Char"/>
    <w:basedOn w:val="DefaultParagraphFont"/>
    <w:link w:val="Title"/>
    <w:uiPriority w:val="99"/>
    <w:locked/>
    <w:rsid w:val="00606855"/>
    <w:rPr>
      <w:rFonts w:ascii="Cambria" w:hAnsi="Cambria" w:cs="Times New Roman"/>
      <w:b/>
      <w:bCs/>
      <w:kern w:val="28"/>
      <w:sz w:val="32"/>
      <w:szCs w:val="32"/>
      <w:lang w:val="en-AU"/>
    </w:rPr>
  </w:style>
  <w:style w:type="paragraph" w:styleId="Subtitle">
    <w:name w:val="Subtitle"/>
    <w:aliases w:val="Project Subtitle"/>
    <w:basedOn w:val="Title"/>
    <w:next w:val="Normal"/>
    <w:link w:val="SubtitleChar"/>
    <w:uiPriority w:val="99"/>
    <w:qFormat/>
    <w:rsid w:val="00314B81"/>
    <w:pPr>
      <w:keepNext/>
      <w:keepLines/>
      <w:spacing w:before="240" w:after="480" w:line="400" w:lineRule="atLeast"/>
      <w:ind w:right="2160"/>
      <w:outlineLvl w:val="9"/>
    </w:pPr>
    <w:rPr>
      <w:rFonts w:cs="Times New Roman"/>
      <w:b w:val="0"/>
      <w:bCs w:val="0"/>
      <w:color w:val="000000"/>
      <w:sz w:val="72"/>
      <w:szCs w:val="20"/>
      <w:lang w:val="en-US"/>
    </w:rPr>
  </w:style>
  <w:style w:type="character" w:customStyle="1" w:styleId="SubtitleChar">
    <w:name w:val="Subtitle Char"/>
    <w:aliases w:val="Project Subtitle Char"/>
    <w:basedOn w:val="DefaultParagraphFont"/>
    <w:link w:val="Subtitle"/>
    <w:uiPriority w:val="99"/>
    <w:locked/>
    <w:rsid w:val="00606855"/>
    <w:rPr>
      <w:rFonts w:ascii="Cambria" w:hAnsi="Cambria" w:cs="Times New Roman"/>
      <w:sz w:val="24"/>
      <w:szCs w:val="24"/>
      <w:lang w:val="en-AU"/>
    </w:rPr>
  </w:style>
  <w:style w:type="paragraph" w:customStyle="1" w:styleId="Title1">
    <w:name w:val="Title1"/>
    <w:basedOn w:val="Normal"/>
    <w:next w:val="Normal"/>
    <w:autoRedefine/>
    <w:uiPriority w:val="99"/>
    <w:semiHidden/>
    <w:rsid w:val="00314B81"/>
    <w:pPr>
      <w:spacing w:after="240"/>
      <w:ind w:left="1440"/>
    </w:pPr>
    <w:rPr>
      <w:sz w:val="96"/>
      <w:szCs w:val="96"/>
    </w:rPr>
  </w:style>
  <w:style w:type="paragraph" w:customStyle="1" w:styleId="Title2">
    <w:name w:val="Title2"/>
    <w:basedOn w:val="Title1"/>
    <w:uiPriority w:val="99"/>
    <w:semiHidden/>
    <w:rsid w:val="00314B81"/>
    <w:rPr>
      <w:b/>
      <w:color w:val="999999"/>
      <w:sz w:val="72"/>
      <w:szCs w:val="72"/>
    </w:rPr>
  </w:style>
  <w:style w:type="paragraph" w:customStyle="1" w:styleId="TOCBase">
    <w:name w:val="TOC Base"/>
    <w:basedOn w:val="Normal"/>
    <w:uiPriority w:val="99"/>
    <w:semiHidden/>
    <w:rsid w:val="00314B81"/>
    <w:pPr>
      <w:tabs>
        <w:tab w:val="right" w:leader="dot" w:pos="6480"/>
      </w:tabs>
      <w:spacing w:after="220" w:line="220" w:lineRule="atLeast"/>
    </w:pPr>
    <w:rPr>
      <w:lang w:val="en-US"/>
    </w:rPr>
  </w:style>
  <w:style w:type="paragraph" w:styleId="TOC1">
    <w:name w:val="toc 1"/>
    <w:basedOn w:val="Normal"/>
    <w:autoRedefine/>
    <w:uiPriority w:val="39"/>
    <w:rsid w:val="002E5DD0"/>
    <w:pPr>
      <w:tabs>
        <w:tab w:val="left" w:leader="dot" w:pos="8789"/>
        <w:tab w:val="right" w:leader="dot" w:pos="9089"/>
      </w:tabs>
      <w:spacing w:before="120" w:after="120"/>
    </w:pPr>
    <w:rPr>
      <w:rFonts w:cstheme="minorHAnsi"/>
      <w:b/>
      <w:bCs/>
      <w:iCs/>
      <w:noProof/>
      <w:szCs w:val="22"/>
    </w:rPr>
  </w:style>
  <w:style w:type="paragraph" w:styleId="TOC2">
    <w:name w:val="toc 2"/>
    <w:basedOn w:val="Normal"/>
    <w:next w:val="Normal"/>
    <w:autoRedefine/>
    <w:uiPriority w:val="39"/>
    <w:rsid w:val="002E5DD0"/>
    <w:pPr>
      <w:tabs>
        <w:tab w:val="left" w:leader="dot" w:pos="8789"/>
        <w:tab w:val="right" w:leader="dot" w:pos="9089"/>
      </w:tabs>
    </w:pPr>
    <w:rPr>
      <w:rFonts w:asciiTheme="minorHAnsi" w:hAnsiTheme="minorHAnsi"/>
      <w:noProof/>
      <w:szCs w:val="36"/>
    </w:rPr>
  </w:style>
  <w:style w:type="paragraph" w:styleId="TOC3">
    <w:name w:val="toc 3"/>
    <w:basedOn w:val="Normal"/>
    <w:next w:val="Normal"/>
    <w:autoRedefine/>
    <w:uiPriority w:val="39"/>
    <w:rsid w:val="00314B81"/>
    <w:rPr>
      <w:lang w:val="en-US"/>
    </w:rPr>
  </w:style>
  <w:style w:type="paragraph" w:styleId="TOC4">
    <w:name w:val="toc 4"/>
    <w:basedOn w:val="Normal"/>
    <w:next w:val="Normal"/>
    <w:autoRedefine/>
    <w:uiPriority w:val="99"/>
    <w:semiHidden/>
    <w:rsid w:val="00314B81"/>
    <w:pPr>
      <w:ind w:left="630"/>
    </w:pPr>
  </w:style>
  <w:style w:type="paragraph" w:styleId="TOC5">
    <w:name w:val="toc 5"/>
    <w:basedOn w:val="Normal"/>
    <w:next w:val="Normal"/>
    <w:autoRedefine/>
    <w:uiPriority w:val="99"/>
    <w:semiHidden/>
    <w:rsid w:val="00314B81"/>
    <w:pPr>
      <w:ind w:left="840"/>
    </w:pPr>
  </w:style>
  <w:style w:type="paragraph" w:styleId="TOC6">
    <w:name w:val="toc 6"/>
    <w:basedOn w:val="Normal"/>
    <w:next w:val="Normal"/>
    <w:autoRedefine/>
    <w:uiPriority w:val="99"/>
    <w:semiHidden/>
    <w:rsid w:val="00314B81"/>
    <w:pPr>
      <w:ind w:left="1050"/>
    </w:pPr>
  </w:style>
  <w:style w:type="paragraph" w:styleId="TOC7">
    <w:name w:val="toc 7"/>
    <w:basedOn w:val="Normal"/>
    <w:next w:val="Normal"/>
    <w:autoRedefine/>
    <w:uiPriority w:val="99"/>
    <w:semiHidden/>
    <w:rsid w:val="00314B81"/>
    <w:pPr>
      <w:ind w:left="1260"/>
    </w:pPr>
  </w:style>
  <w:style w:type="paragraph" w:styleId="TOC8">
    <w:name w:val="toc 8"/>
    <w:basedOn w:val="Normal"/>
    <w:next w:val="Normal"/>
    <w:autoRedefine/>
    <w:uiPriority w:val="99"/>
    <w:semiHidden/>
    <w:rsid w:val="00314B81"/>
    <w:pPr>
      <w:ind w:left="1470"/>
    </w:pPr>
  </w:style>
  <w:style w:type="paragraph" w:styleId="TOC9">
    <w:name w:val="toc 9"/>
    <w:basedOn w:val="Normal"/>
    <w:next w:val="Normal"/>
    <w:autoRedefine/>
    <w:uiPriority w:val="99"/>
    <w:semiHidden/>
    <w:rsid w:val="00314B81"/>
    <w:pPr>
      <w:ind w:left="1680"/>
    </w:pPr>
  </w:style>
  <w:style w:type="paragraph" w:customStyle="1" w:styleId="Bullet2">
    <w:name w:val="Bullet 2"/>
    <w:uiPriority w:val="99"/>
    <w:semiHidden/>
    <w:rsid w:val="00314B81"/>
    <w:pPr>
      <w:numPr>
        <w:numId w:val="1"/>
      </w:numPr>
      <w:spacing w:before="40" w:after="40"/>
      <w:ind w:left="2160" w:hanging="357"/>
    </w:pPr>
    <w:rPr>
      <w:rFonts w:ascii="Century Gothic" w:hAnsi="Century Gothic"/>
      <w:sz w:val="18"/>
      <w:szCs w:val="18"/>
      <w:lang w:val="en-AU"/>
    </w:rPr>
  </w:style>
  <w:style w:type="paragraph" w:customStyle="1" w:styleId="NONTOCHeading1">
    <w:name w:val="NON TOC Heading 1"/>
    <w:basedOn w:val="Heading1"/>
    <w:uiPriority w:val="99"/>
    <w:semiHidden/>
    <w:rsid w:val="00314B81"/>
    <w:rPr>
      <w:lang w:val="en-US"/>
    </w:rPr>
  </w:style>
  <w:style w:type="paragraph" w:customStyle="1" w:styleId="Tablebullet">
    <w:name w:val="Table bullet"/>
    <w:basedOn w:val="Normal"/>
    <w:uiPriority w:val="99"/>
    <w:rsid w:val="00314B81"/>
    <w:pPr>
      <w:numPr>
        <w:numId w:val="3"/>
      </w:numPr>
      <w:spacing w:before="120"/>
    </w:pPr>
    <w:rPr>
      <w:rFonts w:cs="Courier New"/>
    </w:rPr>
  </w:style>
  <w:style w:type="table" w:styleId="TableGrid">
    <w:name w:val="Table Grid"/>
    <w:basedOn w:val="TableNormal"/>
    <w:uiPriority w:val="59"/>
    <w:rsid w:val="007E34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ing2">
    <w:name w:val="Table Heading 2"/>
    <w:uiPriority w:val="99"/>
    <w:semiHidden/>
    <w:rsid w:val="00314B81"/>
    <w:pPr>
      <w:spacing w:before="120" w:after="120"/>
    </w:pPr>
    <w:rPr>
      <w:rFonts w:ascii="Century Gothic" w:hAnsi="Century Gothic"/>
      <w:b/>
      <w:sz w:val="24"/>
      <w:szCs w:val="24"/>
      <w:lang w:val="en-AU"/>
    </w:rPr>
  </w:style>
  <w:style w:type="paragraph" w:customStyle="1" w:styleId="TableHeading3">
    <w:name w:val="Table Heading 3"/>
    <w:uiPriority w:val="99"/>
    <w:semiHidden/>
    <w:rsid w:val="00314B81"/>
    <w:pPr>
      <w:spacing w:before="80" w:after="80"/>
      <w:jc w:val="center"/>
    </w:pPr>
    <w:rPr>
      <w:rFonts w:ascii="Century Gothic" w:hAnsi="Century Gothic"/>
      <w:b/>
      <w:sz w:val="18"/>
      <w:szCs w:val="18"/>
      <w:lang w:val="en-AU"/>
    </w:rPr>
  </w:style>
  <w:style w:type="paragraph" w:styleId="ListParagraph">
    <w:name w:val="List Paragraph"/>
    <w:basedOn w:val="Normal"/>
    <w:uiPriority w:val="34"/>
    <w:qFormat/>
    <w:rsid w:val="001D5D42"/>
    <w:pPr>
      <w:ind w:left="720"/>
    </w:pPr>
  </w:style>
  <w:style w:type="paragraph" w:customStyle="1" w:styleId="TableText">
    <w:name w:val="Table Text"/>
    <w:uiPriority w:val="99"/>
    <w:rsid w:val="00192627"/>
    <w:pPr>
      <w:spacing w:before="60" w:after="60"/>
    </w:pPr>
    <w:rPr>
      <w:rFonts w:ascii="Arial" w:hAnsi="Arial"/>
      <w:szCs w:val="18"/>
      <w:lang w:val="en-AU"/>
    </w:rPr>
  </w:style>
  <w:style w:type="paragraph" w:customStyle="1" w:styleId="TableTextCenter">
    <w:name w:val="Table Text Center"/>
    <w:uiPriority w:val="99"/>
    <w:rsid w:val="00192627"/>
    <w:pPr>
      <w:spacing w:before="60" w:after="60"/>
      <w:jc w:val="center"/>
    </w:pPr>
    <w:rPr>
      <w:rFonts w:ascii="Arial" w:hAnsi="Arial"/>
      <w:szCs w:val="18"/>
      <w:lang w:val="en-AU"/>
    </w:rPr>
  </w:style>
  <w:style w:type="paragraph" w:customStyle="1" w:styleId="StyleBulletRight0cm">
    <w:name w:val="Style Bullet + Right:  0 cm"/>
    <w:basedOn w:val="Normal"/>
    <w:uiPriority w:val="99"/>
    <w:semiHidden/>
    <w:rsid w:val="00D577B3"/>
    <w:rPr>
      <w:sz w:val="20"/>
      <w:szCs w:val="20"/>
      <w:lang w:val="en-US"/>
    </w:rPr>
  </w:style>
  <w:style w:type="character" w:styleId="PageNumber">
    <w:name w:val="page number"/>
    <w:basedOn w:val="DefaultParagraphFont"/>
    <w:uiPriority w:val="99"/>
    <w:rsid w:val="001369B0"/>
    <w:rPr>
      <w:rFonts w:ascii="Tahoma" w:hAnsi="Tahoma" w:cs="Times New Roman"/>
      <w:sz w:val="20"/>
    </w:rPr>
  </w:style>
  <w:style w:type="paragraph" w:customStyle="1" w:styleId="Answerlines">
    <w:name w:val="Answer lines"/>
    <w:basedOn w:val="Normal"/>
    <w:uiPriority w:val="99"/>
    <w:rsid w:val="006377E0"/>
    <w:pPr>
      <w:tabs>
        <w:tab w:val="left" w:leader="underscore" w:pos="8789"/>
      </w:tabs>
      <w:spacing w:after="240" w:line="480" w:lineRule="atLeast"/>
      <w:contextualSpacing/>
    </w:pPr>
    <w:rPr>
      <w:color w:val="808080"/>
      <w:sz w:val="18"/>
    </w:rPr>
  </w:style>
  <w:style w:type="paragraph" w:styleId="BodyText">
    <w:name w:val="Body Text"/>
    <w:basedOn w:val="Normal"/>
    <w:link w:val="BodyTextChar"/>
    <w:uiPriority w:val="99"/>
    <w:rsid w:val="001369B0"/>
    <w:pPr>
      <w:spacing w:after="120" w:line="280" w:lineRule="atLeast"/>
    </w:pPr>
  </w:style>
  <w:style w:type="character" w:customStyle="1" w:styleId="BodyTextChar">
    <w:name w:val="Body Text Char"/>
    <w:basedOn w:val="DefaultParagraphFont"/>
    <w:link w:val="BodyText"/>
    <w:uiPriority w:val="99"/>
    <w:locked/>
    <w:rsid w:val="00606855"/>
    <w:rPr>
      <w:rFonts w:ascii="Calibri" w:hAnsi="Calibri" w:cs="Times New Roman"/>
      <w:sz w:val="18"/>
      <w:szCs w:val="18"/>
      <w:lang w:val="en-AU"/>
    </w:rPr>
  </w:style>
  <w:style w:type="character" w:styleId="FollowedHyperlink">
    <w:name w:val="FollowedHyperlink"/>
    <w:basedOn w:val="DefaultParagraphFont"/>
    <w:uiPriority w:val="99"/>
    <w:rsid w:val="001369B0"/>
    <w:rPr>
      <w:rFonts w:ascii="Calibri" w:hAnsi="Calibri" w:cs="Times New Roman"/>
      <w:color w:val="800080"/>
      <w:sz w:val="22"/>
      <w:u w:val="single"/>
    </w:rPr>
  </w:style>
  <w:style w:type="table" w:styleId="TableClassic1">
    <w:name w:val="Table Classic 1"/>
    <w:basedOn w:val="TableNormal"/>
    <w:uiPriority w:val="99"/>
    <w:rsid w:val="00FD660D"/>
    <w:rPr>
      <w:rFonts w:ascii="Calibri" w:hAnsi="Calibri"/>
      <w:sz w:val="20"/>
      <w:szCs w:val="20"/>
    </w:rPr>
    <w:tblPr>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Tahoma" w:hAnsi="Tahoma" w:cs="Times New Roman"/>
        <w:i w:val="0"/>
        <w:iCs/>
        <w:sz w:val="20"/>
      </w:rPr>
      <w:tblPr/>
      <w:tcPr>
        <w:tcBorders>
          <w:bottom w:val="single" w:sz="6" w:space="0" w:color="000000"/>
        </w:tcBorders>
        <w:shd w:val="clear" w:color="auto" w:fill="A6A6A6"/>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ascii="Calibri" w:hAnsi="Calibri" w:cs="Times New Roman"/>
        <w:b w:val="0"/>
        <w:bCs/>
        <w:i w:val="0"/>
        <w:iCs w:val="0"/>
        <w:sz w:val="22"/>
      </w:rPr>
      <w:tblPr/>
      <w:tcPr>
        <w:tcBorders>
          <w:tl2br w:val="none" w:sz="0" w:space="0" w:color="auto"/>
          <w:tr2bl w:val="none" w:sz="0" w:space="0" w:color="auto"/>
        </w:tcBorders>
      </w:tcPr>
    </w:tblStylePr>
    <w:tblStylePr w:type="swCell">
      <w:rPr>
        <w:rFonts w:cs="Times New Roman"/>
        <w:b w:val="0"/>
        <w:bCs/>
      </w:rPr>
      <w:tblPr/>
      <w:tcPr>
        <w:tcBorders>
          <w:tl2br w:val="none" w:sz="0" w:space="0" w:color="auto"/>
          <w:tr2bl w:val="none" w:sz="0" w:space="0" w:color="auto"/>
        </w:tcBorders>
      </w:tcPr>
    </w:tblStylePr>
  </w:style>
  <w:style w:type="paragraph" w:styleId="NoSpacing">
    <w:name w:val="No Spacing"/>
    <w:uiPriority w:val="99"/>
    <w:qFormat/>
    <w:rsid w:val="00D21583"/>
    <w:rPr>
      <w:rFonts w:ascii="Calibri" w:hAnsi="Calibri"/>
      <w:szCs w:val="18"/>
      <w:lang w:val="en-AU"/>
    </w:rPr>
  </w:style>
  <w:style w:type="numbering" w:customStyle="1" w:styleId="ABCList">
    <w:name w:val="ABC List"/>
    <w:rsid w:val="000574CA"/>
    <w:pPr>
      <w:numPr>
        <w:numId w:val="4"/>
      </w:numPr>
    </w:pPr>
  </w:style>
  <w:style w:type="paragraph" w:styleId="BodyText2">
    <w:name w:val="Body Text 2"/>
    <w:basedOn w:val="Normal"/>
    <w:link w:val="BodyText2Char"/>
    <w:uiPriority w:val="99"/>
    <w:unhideWhenUsed/>
    <w:locked/>
    <w:rsid w:val="001435E5"/>
    <w:pPr>
      <w:spacing w:after="120" w:line="480" w:lineRule="auto"/>
    </w:pPr>
  </w:style>
  <w:style w:type="character" w:customStyle="1" w:styleId="BodyText2Char">
    <w:name w:val="Body Text 2 Char"/>
    <w:basedOn w:val="DefaultParagraphFont"/>
    <w:link w:val="BodyText2"/>
    <w:uiPriority w:val="99"/>
    <w:rsid w:val="001435E5"/>
    <w:rPr>
      <w:rFonts w:ascii="Calibri" w:hAnsi="Calibri"/>
      <w:szCs w:val="18"/>
      <w:lang w:val="en-AU"/>
    </w:rPr>
  </w:style>
  <w:style w:type="paragraph" w:styleId="TOCHeading">
    <w:name w:val="TOC Heading"/>
    <w:basedOn w:val="Heading1"/>
    <w:next w:val="Normal"/>
    <w:uiPriority w:val="39"/>
    <w:semiHidden/>
    <w:unhideWhenUsed/>
    <w:qFormat/>
    <w:rsid w:val="00C00E68"/>
    <w:pPr>
      <w:keepLines/>
      <w:spacing w:before="480" w:after="0"/>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449250528">
      <w:bodyDiv w:val="1"/>
      <w:marLeft w:val="0"/>
      <w:marRight w:val="0"/>
      <w:marTop w:val="0"/>
      <w:marBottom w:val="0"/>
      <w:divBdr>
        <w:top w:val="none" w:sz="0" w:space="0" w:color="auto"/>
        <w:left w:val="none" w:sz="0" w:space="0" w:color="auto"/>
        <w:bottom w:val="none" w:sz="0" w:space="0" w:color="auto"/>
        <w:right w:val="none" w:sz="0" w:space="0" w:color="auto"/>
      </w:divBdr>
    </w:div>
    <w:div w:id="501359124">
      <w:bodyDiv w:val="1"/>
      <w:marLeft w:val="0"/>
      <w:marRight w:val="0"/>
      <w:marTop w:val="0"/>
      <w:marBottom w:val="0"/>
      <w:divBdr>
        <w:top w:val="none" w:sz="0" w:space="0" w:color="auto"/>
        <w:left w:val="none" w:sz="0" w:space="0" w:color="auto"/>
        <w:bottom w:val="none" w:sz="0" w:space="0" w:color="auto"/>
        <w:right w:val="none" w:sz="0" w:space="0" w:color="auto"/>
      </w:divBdr>
      <w:divsChild>
        <w:div w:id="1591506820">
          <w:marLeft w:val="0"/>
          <w:marRight w:val="0"/>
          <w:marTop w:val="0"/>
          <w:marBottom w:val="0"/>
          <w:divBdr>
            <w:top w:val="none" w:sz="0" w:space="0" w:color="auto"/>
            <w:left w:val="none" w:sz="0" w:space="0" w:color="auto"/>
            <w:bottom w:val="none" w:sz="0" w:space="0" w:color="auto"/>
            <w:right w:val="none" w:sz="0" w:space="0" w:color="auto"/>
          </w:divBdr>
          <w:divsChild>
            <w:div w:id="1569457038">
              <w:marLeft w:val="0"/>
              <w:marRight w:val="0"/>
              <w:marTop w:val="0"/>
              <w:marBottom w:val="0"/>
              <w:divBdr>
                <w:top w:val="none" w:sz="0" w:space="0" w:color="auto"/>
                <w:left w:val="none" w:sz="0" w:space="0" w:color="auto"/>
                <w:bottom w:val="none" w:sz="0" w:space="0" w:color="auto"/>
                <w:right w:val="none" w:sz="0" w:space="0" w:color="auto"/>
              </w:divBdr>
              <w:divsChild>
                <w:div w:id="199826710">
                  <w:marLeft w:val="0"/>
                  <w:marRight w:val="0"/>
                  <w:marTop w:val="0"/>
                  <w:marBottom w:val="0"/>
                  <w:divBdr>
                    <w:top w:val="none" w:sz="0" w:space="0" w:color="auto"/>
                    <w:left w:val="none" w:sz="0" w:space="0" w:color="auto"/>
                    <w:bottom w:val="none" w:sz="0" w:space="0" w:color="auto"/>
                    <w:right w:val="none" w:sz="0" w:space="0" w:color="auto"/>
                  </w:divBdr>
                  <w:divsChild>
                    <w:div w:id="508716663">
                      <w:marLeft w:val="0"/>
                      <w:marRight w:val="0"/>
                      <w:marTop w:val="0"/>
                      <w:marBottom w:val="0"/>
                      <w:divBdr>
                        <w:top w:val="none" w:sz="0" w:space="0" w:color="auto"/>
                        <w:left w:val="none" w:sz="0" w:space="0" w:color="auto"/>
                        <w:bottom w:val="none" w:sz="0" w:space="0" w:color="auto"/>
                        <w:right w:val="none" w:sz="0" w:space="0" w:color="auto"/>
                      </w:divBdr>
                      <w:divsChild>
                        <w:div w:id="1816024239">
                          <w:marLeft w:val="0"/>
                          <w:marRight w:val="0"/>
                          <w:marTop w:val="0"/>
                          <w:marBottom w:val="0"/>
                          <w:divBdr>
                            <w:top w:val="none" w:sz="0" w:space="0" w:color="auto"/>
                            <w:left w:val="none" w:sz="0" w:space="0" w:color="auto"/>
                            <w:bottom w:val="none" w:sz="0" w:space="0" w:color="auto"/>
                            <w:right w:val="none" w:sz="0" w:space="0" w:color="auto"/>
                          </w:divBdr>
                          <w:divsChild>
                            <w:div w:id="1447432130">
                              <w:marLeft w:val="0"/>
                              <w:marRight w:val="0"/>
                              <w:marTop w:val="0"/>
                              <w:marBottom w:val="0"/>
                              <w:divBdr>
                                <w:top w:val="none" w:sz="0" w:space="0" w:color="auto"/>
                                <w:left w:val="none" w:sz="0" w:space="0" w:color="auto"/>
                                <w:bottom w:val="none" w:sz="0" w:space="0" w:color="auto"/>
                                <w:right w:val="none" w:sz="0" w:space="0" w:color="auto"/>
                              </w:divBdr>
                            </w:div>
                            <w:div w:id="1979407887">
                              <w:marLeft w:val="0"/>
                              <w:marRight w:val="0"/>
                              <w:marTop w:val="0"/>
                              <w:marBottom w:val="0"/>
                              <w:divBdr>
                                <w:top w:val="none" w:sz="0" w:space="0" w:color="auto"/>
                                <w:left w:val="none" w:sz="0" w:space="0" w:color="auto"/>
                                <w:bottom w:val="none" w:sz="0" w:space="0" w:color="auto"/>
                                <w:right w:val="none" w:sz="0" w:space="0" w:color="auto"/>
                              </w:divBdr>
                              <w:divsChild>
                                <w:div w:id="156381784">
                                  <w:marLeft w:val="0"/>
                                  <w:marRight w:val="0"/>
                                  <w:marTop w:val="0"/>
                                  <w:marBottom w:val="0"/>
                                  <w:divBdr>
                                    <w:top w:val="none" w:sz="0" w:space="0" w:color="auto"/>
                                    <w:left w:val="none" w:sz="0" w:space="0" w:color="auto"/>
                                    <w:bottom w:val="none" w:sz="0" w:space="0" w:color="auto"/>
                                    <w:right w:val="none" w:sz="0" w:space="0" w:color="auto"/>
                                  </w:divBdr>
                                  <w:divsChild>
                                    <w:div w:id="244262101">
                                      <w:marLeft w:val="0"/>
                                      <w:marRight w:val="0"/>
                                      <w:marTop w:val="0"/>
                                      <w:marBottom w:val="0"/>
                                      <w:divBdr>
                                        <w:top w:val="none" w:sz="0" w:space="0" w:color="auto"/>
                                        <w:left w:val="none" w:sz="0" w:space="0" w:color="auto"/>
                                        <w:bottom w:val="none" w:sz="0" w:space="0" w:color="auto"/>
                                        <w:right w:val="none" w:sz="0" w:space="0" w:color="auto"/>
                                      </w:divBdr>
                                    </w:div>
                                  </w:divsChild>
                                </w:div>
                                <w:div w:id="1618758492">
                                  <w:marLeft w:val="0"/>
                                  <w:marRight w:val="0"/>
                                  <w:marTop w:val="0"/>
                                  <w:marBottom w:val="0"/>
                                  <w:divBdr>
                                    <w:top w:val="none" w:sz="0" w:space="0" w:color="auto"/>
                                    <w:left w:val="none" w:sz="0" w:space="0" w:color="auto"/>
                                    <w:bottom w:val="none" w:sz="0" w:space="0" w:color="auto"/>
                                    <w:right w:val="none" w:sz="0" w:space="0" w:color="auto"/>
                                  </w:divBdr>
                                </w:div>
                              </w:divsChild>
                            </w:div>
                            <w:div w:id="1971284852">
                              <w:marLeft w:val="0"/>
                              <w:marRight w:val="0"/>
                              <w:marTop w:val="0"/>
                              <w:marBottom w:val="0"/>
                              <w:divBdr>
                                <w:top w:val="none" w:sz="0" w:space="0" w:color="auto"/>
                                <w:left w:val="none" w:sz="0" w:space="0" w:color="auto"/>
                                <w:bottom w:val="none" w:sz="0" w:space="0" w:color="auto"/>
                                <w:right w:val="none" w:sz="0" w:space="0" w:color="auto"/>
                              </w:divBdr>
                              <w:divsChild>
                                <w:div w:id="343552311">
                                  <w:marLeft w:val="0"/>
                                  <w:marRight w:val="0"/>
                                  <w:marTop w:val="0"/>
                                  <w:marBottom w:val="0"/>
                                  <w:divBdr>
                                    <w:top w:val="none" w:sz="0" w:space="0" w:color="auto"/>
                                    <w:left w:val="none" w:sz="0" w:space="0" w:color="auto"/>
                                    <w:bottom w:val="none" w:sz="0" w:space="0" w:color="auto"/>
                                    <w:right w:val="none" w:sz="0" w:space="0" w:color="auto"/>
                                  </w:divBdr>
                                </w:div>
                                <w:div w:id="271208877">
                                  <w:marLeft w:val="0"/>
                                  <w:marRight w:val="0"/>
                                  <w:marTop w:val="0"/>
                                  <w:marBottom w:val="0"/>
                                  <w:divBdr>
                                    <w:top w:val="none" w:sz="0" w:space="0" w:color="auto"/>
                                    <w:left w:val="none" w:sz="0" w:space="0" w:color="auto"/>
                                    <w:bottom w:val="none" w:sz="0" w:space="0" w:color="auto"/>
                                    <w:right w:val="none" w:sz="0" w:space="0" w:color="auto"/>
                                  </w:divBdr>
                                </w:div>
                                <w:div w:id="2124224301">
                                  <w:marLeft w:val="0"/>
                                  <w:marRight w:val="0"/>
                                  <w:marTop w:val="0"/>
                                  <w:marBottom w:val="0"/>
                                  <w:divBdr>
                                    <w:top w:val="none" w:sz="0" w:space="0" w:color="auto"/>
                                    <w:left w:val="none" w:sz="0" w:space="0" w:color="auto"/>
                                    <w:bottom w:val="none" w:sz="0" w:space="0" w:color="auto"/>
                                    <w:right w:val="none" w:sz="0" w:space="0" w:color="auto"/>
                                  </w:divBdr>
                                </w:div>
                                <w:div w:id="308020355">
                                  <w:marLeft w:val="0"/>
                                  <w:marRight w:val="0"/>
                                  <w:marTop w:val="0"/>
                                  <w:marBottom w:val="0"/>
                                  <w:divBdr>
                                    <w:top w:val="none" w:sz="0" w:space="0" w:color="auto"/>
                                    <w:left w:val="none" w:sz="0" w:space="0" w:color="auto"/>
                                    <w:bottom w:val="none" w:sz="0" w:space="0" w:color="auto"/>
                                    <w:right w:val="none" w:sz="0" w:space="0" w:color="auto"/>
                                  </w:divBdr>
                                  <w:divsChild>
                                    <w:div w:id="521210332">
                                      <w:marLeft w:val="0"/>
                                      <w:marRight w:val="0"/>
                                      <w:marTop w:val="0"/>
                                      <w:marBottom w:val="0"/>
                                      <w:divBdr>
                                        <w:top w:val="none" w:sz="0" w:space="0" w:color="auto"/>
                                        <w:left w:val="none" w:sz="0" w:space="0" w:color="auto"/>
                                        <w:bottom w:val="none" w:sz="0" w:space="0" w:color="auto"/>
                                        <w:right w:val="none" w:sz="0" w:space="0" w:color="auto"/>
                                      </w:divBdr>
                                    </w:div>
                                  </w:divsChild>
                                </w:div>
                                <w:div w:id="483354092">
                                  <w:marLeft w:val="0"/>
                                  <w:marRight w:val="0"/>
                                  <w:marTop w:val="0"/>
                                  <w:marBottom w:val="0"/>
                                  <w:divBdr>
                                    <w:top w:val="none" w:sz="0" w:space="0" w:color="auto"/>
                                    <w:left w:val="none" w:sz="0" w:space="0" w:color="auto"/>
                                    <w:bottom w:val="none" w:sz="0" w:space="0" w:color="auto"/>
                                    <w:right w:val="none" w:sz="0" w:space="0" w:color="auto"/>
                                  </w:divBdr>
                                </w:div>
                                <w:div w:id="1748917642">
                                  <w:marLeft w:val="0"/>
                                  <w:marRight w:val="0"/>
                                  <w:marTop w:val="0"/>
                                  <w:marBottom w:val="0"/>
                                  <w:divBdr>
                                    <w:top w:val="none" w:sz="0" w:space="0" w:color="auto"/>
                                    <w:left w:val="none" w:sz="0" w:space="0" w:color="auto"/>
                                    <w:bottom w:val="none" w:sz="0" w:space="0" w:color="auto"/>
                                    <w:right w:val="none" w:sz="0" w:space="0" w:color="auto"/>
                                  </w:divBdr>
                                </w:div>
                                <w:div w:id="742995275">
                                  <w:marLeft w:val="0"/>
                                  <w:marRight w:val="0"/>
                                  <w:marTop w:val="0"/>
                                  <w:marBottom w:val="0"/>
                                  <w:divBdr>
                                    <w:top w:val="none" w:sz="0" w:space="0" w:color="auto"/>
                                    <w:left w:val="none" w:sz="0" w:space="0" w:color="auto"/>
                                    <w:bottom w:val="none" w:sz="0" w:space="0" w:color="auto"/>
                                    <w:right w:val="none" w:sz="0" w:space="0" w:color="auto"/>
                                  </w:divBdr>
                                </w:div>
                                <w:div w:id="384455946">
                                  <w:marLeft w:val="0"/>
                                  <w:marRight w:val="0"/>
                                  <w:marTop w:val="0"/>
                                  <w:marBottom w:val="0"/>
                                  <w:divBdr>
                                    <w:top w:val="none" w:sz="0" w:space="0" w:color="auto"/>
                                    <w:left w:val="none" w:sz="0" w:space="0" w:color="auto"/>
                                    <w:bottom w:val="none" w:sz="0" w:space="0" w:color="auto"/>
                                    <w:right w:val="none" w:sz="0" w:space="0" w:color="auto"/>
                                  </w:divBdr>
                                  <w:divsChild>
                                    <w:div w:id="636767575">
                                      <w:marLeft w:val="0"/>
                                      <w:marRight w:val="0"/>
                                      <w:marTop w:val="0"/>
                                      <w:marBottom w:val="0"/>
                                      <w:divBdr>
                                        <w:top w:val="none" w:sz="0" w:space="0" w:color="auto"/>
                                        <w:left w:val="none" w:sz="0" w:space="0" w:color="auto"/>
                                        <w:bottom w:val="none" w:sz="0" w:space="0" w:color="auto"/>
                                        <w:right w:val="none" w:sz="0" w:space="0" w:color="auto"/>
                                      </w:divBdr>
                                    </w:div>
                                  </w:divsChild>
                                </w:div>
                                <w:div w:id="10402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4026">
                          <w:marLeft w:val="0"/>
                          <w:marRight w:val="0"/>
                          <w:marTop w:val="0"/>
                          <w:marBottom w:val="0"/>
                          <w:divBdr>
                            <w:top w:val="none" w:sz="0" w:space="0" w:color="auto"/>
                            <w:left w:val="none" w:sz="0" w:space="0" w:color="auto"/>
                            <w:bottom w:val="none" w:sz="0" w:space="0" w:color="auto"/>
                            <w:right w:val="none" w:sz="0" w:space="0" w:color="auto"/>
                          </w:divBdr>
                          <w:divsChild>
                            <w:div w:id="1102069087">
                              <w:marLeft w:val="0"/>
                              <w:marRight w:val="0"/>
                              <w:marTop w:val="0"/>
                              <w:marBottom w:val="0"/>
                              <w:divBdr>
                                <w:top w:val="none" w:sz="0" w:space="0" w:color="auto"/>
                                <w:left w:val="none" w:sz="0" w:space="0" w:color="auto"/>
                                <w:bottom w:val="none" w:sz="0" w:space="0" w:color="auto"/>
                                <w:right w:val="none" w:sz="0" w:space="0" w:color="auto"/>
                              </w:divBdr>
                              <w:divsChild>
                                <w:div w:id="1614895401">
                                  <w:marLeft w:val="0"/>
                                  <w:marRight w:val="0"/>
                                  <w:marTop w:val="0"/>
                                  <w:marBottom w:val="0"/>
                                  <w:divBdr>
                                    <w:top w:val="none" w:sz="0" w:space="0" w:color="auto"/>
                                    <w:left w:val="none" w:sz="0" w:space="0" w:color="auto"/>
                                    <w:bottom w:val="none" w:sz="0" w:space="0" w:color="auto"/>
                                    <w:right w:val="none" w:sz="0" w:space="0" w:color="auto"/>
                                  </w:divBdr>
                                </w:div>
                                <w:div w:id="1736005146">
                                  <w:marLeft w:val="0"/>
                                  <w:marRight w:val="0"/>
                                  <w:marTop w:val="0"/>
                                  <w:marBottom w:val="0"/>
                                  <w:divBdr>
                                    <w:top w:val="none" w:sz="0" w:space="0" w:color="auto"/>
                                    <w:left w:val="none" w:sz="0" w:space="0" w:color="auto"/>
                                    <w:bottom w:val="none" w:sz="0" w:space="0" w:color="auto"/>
                                    <w:right w:val="none" w:sz="0" w:space="0" w:color="auto"/>
                                  </w:divBdr>
                                  <w:divsChild>
                                    <w:div w:id="532815467">
                                      <w:marLeft w:val="0"/>
                                      <w:marRight w:val="0"/>
                                      <w:marTop w:val="0"/>
                                      <w:marBottom w:val="0"/>
                                      <w:divBdr>
                                        <w:top w:val="none" w:sz="0" w:space="0" w:color="auto"/>
                                        <w:left w:val="none" w:sz="0" w:space="0" w:color="auto"/>
                                        <w:bottom w:val="none" w:sz="0" w:space="0" w:color="auto"/>
                                        <w:right w:val="none" w:sz="0" w:space="0" w:color="auto"/>
                                      </w:divBdr>
                                    </w:div>
                                    <w:div w:id="15827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reativecommons.org/licenses/by-nc/3.0/au" TargetMode="Externa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precisionconsultancy.com.au/acs_framework"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legalservices@innovation.gov.au" TargetMode="Externa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nc/3.0/au" TargetMode="Externa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7DD82-21D7-4086-BE7F-A386962D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19</Pages>
  <Words>5094</Words>
  <Characters>28822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Injury hotspots</vt:lpstr>
    </vt:vector>
  </TitlesOfParts>
  <Company>Microsoft</Company>
  <LinksUpToDate>false</LinksUpToDate>
  <CharactersWithSpaces>33849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Injury hotspots</dc:title>
  <dc:creator>precision7</dc:creator>
  <cp:lastModifiedBy>precision_8</cp:lastModifiedBy>
  <cp:revision>34</cp:revision>
  <cp:lastPrinted>2013-10-21T00:48:00Z</cp:lastPrinted>
  <dcterms:created xsi:type="dcterms:W3CDTF">2012-12-03T04:24:00Z</dcterms:created>
  <dcterms:modified xsi:type="dcterms:W3CDTF">2014-01-29T01:07:00Z</dcterms:modified>
</cp:coreProperties>
</file>